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AE" w:rsidRPr="00C934AE" w:rsidRDefault="00B83E41" w:rsidP="004D4ECA">
      <w:pPr>
        <w:autoSpaceDE w:val="0"/>
        <w:autoSpaceDN w:val="0"/>
        <w:adjustRightInd w:val="0"/>
        <w:spacing w:after="0" w:line="240" w:lineRule="auto"/>
        <w:jc w:val="both"/>
        <w:rPr>
          <w:rFonts w:ascii="Bookman Old Style" w:eastAsia="TimesNewRomanPSMT-Identity-H" w:hAnsi="Bookman Old Style" w:cs="TimesNewRomanPSMT-Identity-H"/>
          <w:sz w:val="28"/>
          <w:szCs w:val="28"/>
        </w:rPr>
      </w:pPr>
      <w:bookmarkStart w:id="0" w:name="_GoBack"/>
      <w:r>
        <w:rPr>
          <w:rFonts w:ascii="Bookman Old Style" w:hAnsi="Bookman Old Style" w:cs="Segoe UI"/>
          <w:b/>
          <w:color w:val="000000" w:themeColor="text1"/>
          <w:sz w:val="28"/>
          <w:szCs w:val="28"/>
        </w:rPr>
        <w:t>LEI Nº 465, DE 14</w:t>
      </w:r>
      <w:r w:rsidRPr="00B83E41">
        <w:rPr>
          <w:rFonts w:ascii="Bookman Old Style" w:hAnsi="Bookman Old Style" w:cs="Segoe UI"/>
          <w:b/>
          <w:color w:val="000000" w:themeColor="text1"/>
          <w:sz w:val="28"/>
          <w:szCs w:val="28"/>
        </w:rPr>
        <w:t xml:space="preserve"> DE </w:t>
      </w:r>
      <w:r>
        <w:rPr>
          <w:rFonts w:ascii="Bookman Old Style" w:hAnsi="Bookman Old Style" w:cs="Segoe UI"/>
          <w:b/>
          <w:color w:val="000000" w:themeColor="text1"/>
          <w:sz w:val="28"/>
          <w:szCs w:val="28"/>
        </w:rPr>
        <w:t>MARÇO</w:t>
      </w:r>
      <w:r w:rsidRPr="00B83E41">
        <w:rPr>
          <w:rFonts w:ascii="Bookman Old Style" w:hAnsi="Bookman Old Style" w:cs="Segoe UI"/>
          <w:b/>
          <w:color w:val="000000" w:themeColor="text1"/>
          <w:sz w:val="28"/>
          <w:szCs w:val="28"/>
        </w:rPr>
        <w:t xml:space="preserve"> DE 2018</w:t>
      </w:r>
      <w:r>
        <w:rPr>
          <w:rFonts w:ascii="Bookman Old Style" w:hAnsi="Bookman Old Style" w:cs="Segoe UI"/>
          <w:b/>
          <w:color w:val="000000" w:themeColor="text1"/>
          <w:sz w:val="28"/>
          <w:szCs w:val="28"/>
        </w:rPr>
        <w:t>.</w:t>
      </w:r>
      <w:r w:rsidR="00C934AE" w:rsidRPr="00C934AE">
        <w:rPr>
          <w:rFonts w:ascii="Bookman Old Style" w:eastAsia="TimesNewRomanPSMT-Identity-H" w:hAnsi="Bookman Old Style" w:cs="TimesNewRomanPSMT-Identity-H"/>
          <w:sz w:val="28"/>
          <w:szCs w:val="28"/>
        </w:rPr>
        <w:t xml:space="preserve"> </w:t>
      </w:r>
    </w:p>
    <w:bookmarkEnd w:id="0"/>
    <w:p w:rsidR="00C934AE" w:rsidRPr="00C934AE" w:rsidRDefault="00C934AE" w:rsidP="00C934AE">
      <w:pPr>
        <w:pStyle w:val="SemEspaamento"/>
        <w:ind w:firstLine="1418"/>
        <w:rPr>
          <w:rFonts w:ascii="Bookman Old Style" w:hAnsi="Bookman Old Style"/>
          <w:color w:val="000000" w:themeColor="text1"/>
          <w:sz w:val="28"/>
          <w:szCs w:val="28"/>
        </w:rPr>
      </w:pPr>
    </w:p>
    <w:p w:rsidR="00C934AE" w:rsidRPr="00C934AE" w:rsidRDefault="00C934AE" w:rsidP="00C934AE">
      <w:pPr>
        <w:autoSpaceDE w:val="0"/>
        <w:autoSpaceDN w:val="0"/>
        <w:adjustRightInd w:val="0"/>
        <w:ind w:left="3969" w:firstLine="1418"/>
        <w:jc w:val="both"/>
        <w:rPr>
          <w:rFonts w:ascii="Bookman Old Style" w:hAnsi="Bookman Old Style" w:cs="Tahoma"/>
          <w:color w:val="000000" w:themeColor="text1"/>
          <w:sz w:val="28"/>
          <w:szCs w:val="28"/>
        </w:rPr>
      </w:pPr>
      <w:r w:rsidRPr="00C934AE">
        <w:rPr>
          <w:rFonts w:ascii="Bookman Old Style" w:hAnsi="Bookman Old Style" w:cs="Tahoma"/>
          <w:color w:val="000000" w:themeColor="text1"/>
          <w:sz w:val="28"/>
          <w:szCs w:val="28"/>
        </w:rPr>
        <w:t>Institui a Política Municipal de Saneamento Básico e dá outras providências.</w:t>
      </w:r>
    </w:p>
    <w:p w:rsidR="00C934AE" w:rsidRPr="00C934AE" w:rsidRDefault="00C934AE" w:rsidP="00C934AE">
      <w:pPr>
        <w:pStyle w:val="SemEspaamento"/>
        <w:ind w:left="4253" w:firstLine="1418"/>
        <w:jc w:val="both"/>
        <w:rPr>
          <w:rFonts w:ascii="Bookman Old Style" w:hAnsi="Bookman Old Style"/>
          <w:b/>
          <w:i/>
          <w:color w:val="000000" w:themeColor="text1"/>
          <w:sz w:val="28"/>
          <w:szCs w:val="28"/>
        </w:rPr>
      </w:pPr>
    </w:p>
    <w:p w:rsidR="00C934AE" w:rsidRPr="00C934AE" w:rsidRDefault="00C934AE" w:rsidP="00C934AE">
      <w:pPr>
        <w:ind w:firstLine="1418"/>
        <w:jc w:val="both"/>
        <w:rPr>
          <w:rFonts w:ascii="Bookman Old Style" w:hAnsi="Bookman Old Style"/>
          <w:b/>
          <w:color w:val="000000" w:themeColor="text1"/>
          <w:sz w:val="28"/>
          <w:szCs w:val="28"/>
          <w:shd w:val="clear" w:color="auto" w:fill="FFFFFF"/>
        </w:rPr>
      </w:pPr>
      <w:r w:rsidRPr="00C934AE">
        <w:rPr>
          <w:rFonts w:ascii="Bookman Old Style" w:hAnsi="Bookman Old Style" w:cs="Tahoma"/>
          <w:b/>
          <w:color w:val="000000" w:themeColor="text1"/>
          <w:sz w:val="28"/>
          <w:szCs w:val="28"/>
        </w:rPr>
        <w:t>O POVO DA CIDADE DE CAMPO REDONDO</w:t>
      </w:r>
      <w:r w:rsidRPr="00C934AE">
        <w:rPr>
          <w:rFonts w:ascii="Bookman Old Style" w:hAnsi="Bookman Old Style" w:cs="Tahoma"/>
          <w:color w:val="000000" w:themeColor="text1"/>
          <w:sz w:val="28"/>
          <w:szCs w:val="28"/>
        </w:rPr>
        <w:t xml:space="preserve">, por seus representantes aprovou e </w:t>
      </w:r>
      <w:r w:rsidRPr="00C934AE">
        <w:rPr>
          <w:rFonts w:ascii="Bookman Old Style" w:hAnsi="Bookman Old Style" w:cs="Tahoma"/>
          <w:b/>
          <w:color w:val="000000" w:themeColor="text1"/>
          <w:sz w:val="28"/>
          <w:szCs w:val="28"/>
        </w:rPr>
        <w:t>EU,</w:t>
      </w:r>
      <w:r w:rsidRPr="00C934AE">
        <w:rPr>
          <w:rFonts w:ascii="Bookman Old Style" w:hAnsi="Bookman Old Style" w:cs="Tahoma"/>
          <w:color w:val="000000" w:themeColor="text1"/>
          <w:sz w:val="28"/>
          <w:szCs w:val="28"/>
        </w:rPr>
        <w:t xml:space="preserve"> em seu nome, nos termos da Lei Orgânica Municipal, </w:t>
      </w:r>
      <w:proofErr w:type="spellStart"/>
      <w:r w:rsidRPr="00C934AE">
        <w:rPr>
          <w:rFonts w:ascii="Bookman Old Style" w:hAnsi="Bookman Old Style" w:cs="Tahoma"/>
          <w:color w:val="000000" w:themeColor="text1"/>
          <w:sz w:val="28"/>
          <w:szCs w:val="28"/>
        </w:rPr>
        <w:t>Arts</w:t>
      </w:r>
      <w:proofErr w:type="spellEnd"/>
      <w:r w:rsidRPr="00C934AE">
        <w:rPr>
          <w:rFonts w:ascii="Bookman Old Style" w:hAnsi="Bookman Old Style" w:cs="Tahoma"/>
          <w:color w:val="000000" w:themeColor="text1"/>
          <w:sz w:val="28"/>
          <w:szCs w:val="28"/>
        </w:rPr>
        <w:t>. 2</w:t>
      </w:r>
      <w:r w:rsidR="00661047">
        <w:rPr>
          <w:rFonts w:ascii="Bookman Old Style" w:hAnsi="Bookman Old Style" w:cs="Tahoma"/>
          <w:color w:val="000000" w:themeColor="text1"/>
          <w:sz w:val="28"/>
          <w:szCs w:val="28"/>
        </w:rPr>
        <w:t>9</w:t>
      </w:r>
      <w:r w:rsidRPr="00C934AE">
        <w:rPr>
          <w:rFonts w:ascii="Bookman Old Style" w:hAnsi="Bookman Old Style" w:cs="Tahoma"/>
          <w:color w:val="000000" w:themeColor="text1"/>
          <w:sz w:val="28"/>
          <w:szCs w:val="28"/>
        </w:rPr>
        <w:t xml:space="preserve">, </w:t>
      </w:r>
      <w:proofErr w:type="spellStart"/>
      <w:r w:rsidRPr="00C934AE">
        <w:rPr>
          <w:rFonts w:ascii="Bookman Old Style" w:hAnsi="Bookman Old Style" w:cs="Tahoma"/>
          <w:color w:val="000000" w:themeColor="text1"/>
          <w:sz w:val="28"/>
          <w:szCs w:val="28"/>
        </w:rPr>
        <w:t>III</w:t>
      </w:r>
      <w:proofErr w:type="spellEnd"/>
      <w:r w:rsidRPr="00C934AE">
        <w:rPr>
          <w:rFonts w:ascii="Bookman Old Style" w:hAnsi="Bookman Old Style" w:cs="Tahoma"/>
          <w:color w:val="000000" w:themeColor="text1"/>
          <w:sz w:val="28"/>
          <w:szCs w:val="28"/>
        </w:rPr>
        <w:t xml:space="preserve">, c/c 49, V, </w:t>
      </w:r>
      <w:r w:rsidRPr="00C934AE">
        <w:rPr>
          <w:rFonts w:ascii="Bookman Old Style" w:hAnsi="Bookman Old Style" w:cs="Tahoma"/>
          <w:b/>
          <w:color w:val="000000" w:themeColor="text1"/>
          <w:sz w:val="28"/>
          <w:szCs w:val="28"/>
        </w:rPr>
        <w:t>SANCIONO</w:t>
      </w:r>
      <w:r w:rsidRPr="00C934AE">
        <w:rPr>
          <w:rFonts w:ascii="Bookman Old Style" w:hAnsi="Bookman Old Style" w:cs="Tahoma"/>
          <w:color w:val="000000" w:themeColor="text1"/>
          <w:sz w:val="28"/>
          <w:szCs w:val="28"/>
        </w:rPr>
        <w:t xml:space="preserve"> a seguinte:</w:t>
      </w:r>
    </w:p>
    <w:p w:rsidR="0028680D" w:rsidRPr="00C934AE" w:rsidRDefault="0028680D" w:rsidP="00C934AE">
      <w:pPr>
        <w:ind w:firstLine="1418"/>
        <w:rPr>
          <w:rFonts w:ascii="Bookman Old Style" w:hAnsi="Bookman Old Style" w:cs="Arial"/>
          <w:sz w:val="28"/>
          <w:szCs w:val="28"/>
        </w:rPr>
      </w:pPr>
    </w:p>
    <w:p w:rsidR="0028680D" w:rsidRPr="00C934AE" w:rsidRDefault="0028680D" w:rsidP="00C934AE">
      <w:pPr>
        <w:ind w:firstLine="1418"/>
        <w:jc w:val="center"/>
        <w:rPr>
          <w:rFonts w:ascii="Bookman Old Style" w:hAnsi="Bookman Old Style" w:cs="Arial"/>
          <w:b/>
          <w:sz w:val="28"/>
          <w:szCs w:val="28"/>
        </w:rPr>
      </w:pPr>
      <w:r w:rsidRPr="00C934AE">
        <w:rPr>
          <w:rFonts w:ascii="Bookman Old Style" w:hAnsi="Bookman Old Style" w:cs="Arial"/>
          <w:b/>
          <w:sz w:val="28"/>
          <w:szCs w:val="28"/>
        </w:rPr>
        <w:t>Título I – Das Disposições Preliminares</w:t>
      </w:r>
    </w:p>
    <w:p w:rsidR="0028680D" w:rsidRPr="00C934AE" w:rsidRDefault="0028680D" w:rsidP="00C934AE">
      <w:pPr>
        <w:ind w:firstLine="1418"/>
        <w:jc w:val="center"/>
        <w:rPr>
          <w:rFonts w:ascii="Bookman Old Style" w:hAnsi="Bookman Old Style" w:cs="Arial"/>
          <w:b/>
          <w:sz w:val="28"/>
          <w:szCs w:val="28"/>
        </w:rPr>
      </w:pPr>
      <w:r w:rsidRPr="00C934AE">
        <w:rPr>
          <w:rFonts w:ascii="Bookman Old Style" w:hAnsi="Bookman Old Style" w:cs="Arial"/>
          <w:b/>
          <w:sz w:val="28"/>
          <w:szCs w:val="28"/>
        </w:rPr>
        <w:t>Capítulo I – Do Objeto e do Âmbito de Aplicação</w:t>
      </w:r>
    </w:p>
    <w:p w:rsidR="0028680D" w:rsidRPr="00C934AE" w:rsidRDefault="0028680D" w:rsidP="00C934AE">
      <w:pPr>
        <w:ind w:firstLine="1418"/>
        <w:jc w:val="both"/>
        <w:rPr>
          <w:rFonts w:ascii="Bookman Old Style" w:hAnsi="Bookman Old Style" w:cs="Arial"/>
          <w:sz w:val="28"/>
          <w:szCs w:val="28"/>
        </w:rPr>
      </w:pP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 xml:space="preserve">Art. 1º. </w:t>
      </w:r>
      <w:r w:rsidRPr="00C934AE">
        <w:rPr>
          <w:rFonts w:ascii="Bookman Old Style" w:hAnsi="Bookman Old Style" w:cs="Arial"/>
          <w:sz w:val="28"/>
          <w:szCs w:val="28"/>
        </w:rPr>
        <w:t>Esta Lei institui a Política Municipal de Saneamento Básico.</w:t>
      </w:r>
    </w:p>
    <w:p w:rsidR="0028680D" w:rsidRPr="00C934AE" w:rsidRDefault="0028680D" w:rsidP="00C934AE">
      <w:pPr>
        <w:spacing w:after="0" w:line="240" w:lineRule="auto"/>
        <w:ind w:firstLine="1418"/>
        <w:jc w:val="both"/>
        <w:rPr>
          <w:rFonts w:ascii="Bookman Old Style" w:hAnsi="Bookman Old Style" w:cs="Arial"/>
          <w:sz w:val="28"/>
          <w:szCs w:val="28"/>
        </w:rPr>
      </w:pPr>
      <w:r w:rsidRPr="00C934AE">
        <w:rPr>
          <w:rFonts w:ascii="Bookman Old Style" w:hAnsi="Bookman Old Style" w:cs="Arial"/>
          <w:b/>
          <w:sz w:val="28"/>
          <w:szCs w:val="28"/>
        </w:rPr>
        <w:t>§ 1º.</w:t>
      </w:r>
      <w:r w:rsidRPr="00C934AE">
        <w:rPr>
          <w:rFonts w:ascii="Bookman Old Style" w:hAnsi="Bookman Old Style" w:cs="Arial"/>
          <w:sz w:val="28"/>
          <w:szCs w:val="28"/>
        </w:rPr>
        <w:t xml:space="preserve"> </w:t>
      </w:r>
      <w:proofErr w:type="gramStart"/>
      <w:r w:rsidRPr="00C934AE">
        <w:rPr>
          <w:rFonts w:ascii="Bookman Old Style" w:hAnsi="Bookman Old Style" w:cs="Arial"/>
          <w:sz w:val="28"/>
          <w:szCs w:val="28"/>
        </w:rPr>
        <w:t xml:space="preserve">A Política Municipal de Saneamento Básico reger-se-á pelas disposições desta lei, de seus regulamentos e das normas administrativas deles decorrentes e tem por finalidade assegurar a promoção e proteção da saúde da população e a salubridade do meio ambiente urbano e rural, além de disciplinar o planejamento e a execução das ações, obras e serviços de Saneamento Básico, estabelecer diretrizes e definir os instrumentos para a Regulação e Fiscalização da prestação dos serviços de Saneamento Básico do Município de </w:t>
      </w:r>
      <w:r w:rsidR="00122544" w:rsidRPr="00C934AE">
        <w:rPr>
          <w:rFonts w:ascii="Bookman Old Style" w:hAnsi="Bookman Old Style" w:cs="Arial"/>
          <w:sz w:val="28"/>
          <w:szCs w:val="28"/>
        </w:rPr>
        <w:t>Campo Redondo</w:t>
      </w:r>
      <w:r w:rsidRPr="00C934AE">
        <w:rPr>
          <w:rFonts w:ascii="Bookman Old Style" w:hAnsi="Bookman Old Style" w:cs="Arial"/>
          <w:sz w:val="28"/>
          <w:szCs w:val="28"/>
        </w:rPr>
        <w:t>)</w:t>
      </w:r>
      <w:proofErr w:type="gramEnd"/>
      <w:r w:rsidRPr="00C934AE">
        <w:rPr>
          <w:rFonts w:ascii="Bookman Old Style" w:hAnsi="Bookman Old Style" w:cs="Arial"/>
          <w:sz w:val="28"/>
          <w:szCs w:val="28"/>
        </w:rPr>
        <w:t>.</w:t>
      </w:r>
    </w:p>
    <w:p w:rsidR="0028680D" w:rsidRPr="00C934AE" w:rsidRDefault="0028680D" w:rsidP="00C934AE">
      <w:pPr>
        <w:spacing w:after="0" w:line="240" w:lineRule="auto"/>
        <w:ind w:firstLine="1418"/>
        <w:jc w:val="both"/>
        <w:rPr>
          <w:rFonts w:ascii="Bookman Old Style" w:hAnsi="Bookman Old Style" w:cs="Arial"/>
          <w:sz w:val="28"/>
          <w:szCs w:val="28"/>
        </w:rPr>
      </w:pP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 2º.</w:t>
      </w:r>
      <w:r w:rsidRPr="00C934AE">
        <w:rPr>
          <w:rFonts w:ascii="Bookman Old Style" w:hAnsi="Bookman Old Style" w:cs="Arial"/>
          <w:sz w:val="28"/>
          <w:szCs w:val="28"/>
        </w:rPr>
        <w:t xml:space="preserve"> Estão sujeitos às disposições desta Lei todos os órgãos e entidades do Município, bem como os demais agentes públicos ou privados que desenvolvam serviços e ações de saneamento básico no âmbito do território do </w:t>
      </w:r>
      <w:r w:rsidRPr="00C934AE">
        <w:rPr>
          <w:rFonts w:ascii="Bookman Old Style" w:hAnsi="Bookman Old Style" w:cs="Arial"/>
          <w:sz w:val="28"/>
          <w:szCs w:val="28"/>
        </w:rPr>
        <w:lastRenderedPageBreak/>
        <w:t xml:space="preserve">Município de </w:t>
      </w:r>
      <w:r w:rsidR="00122544" w:rsidRPr="00C934AE">
        <w:rPr>
          <w:rFonts w:ascii="Bookman Old Style" w:hAnsi="Bookman Old Style" w:cs="Arial"/>
          <w:sz w:val="28"/>
          <w:szCs w:val="28"/>
        </w:rPr>
        <w:t>Campo Redondo</w:t>
      </w:r>
      <w:r w:rsidRPr="00C934AE">
        <w:rPr>
          <w:rFonts w:ascii="Bookman Old Style" w:hAnsi="Bookman Old Style" w:cs="Arial"/>
          <w:sz w:val="28"/>
          <w:szCs w:val="28"/>
        </w:rPr>
        <w:t>, Estado do Rio Grande do Norte.</w:t>
      </w:r>
    </w:p>
    <w:p w:rsidR="0028680D" w:rsidRPr="00B47798" w:rsidRDefault="0028680D" w:rsidP="00B47798">
      <w:pPr>
        <w:jc w:val="center"/>
        <w:rPr>
          <w:rFonts w:ascii="Bookman Old Style" w:hAnsi="Bookman Old Style" w:cs="Arial"/>
          <w:b/>
          <w:sz w:val="28"/>
          <w:szCs w:val="28"/>
        </w:rPr>
      </w:pPr>
      <w:r w:rsidRPr="00B47798">
        <w:rPr>
          <w:rFonts w:ascii="Bookman Old Style" w:hAnsi="Bookman Old Style" w:cs="Arial"/>
          <w:b/>
          <w:sz w:val="28"/>
          <w:szCs w:val="28"/>
        </w:rPr>
        <w:t>Capítulo II – Das Definições</w:t>
      </w:r>
    </w:p>
    <w:p w:rsidR="00B47798" w:rsidRDefault="00B47798" w:rsidP="00C934AE">
      <w:pPr>
        <w:ind w:firstLine="1418"/>
        <w:jc w:val="both"/>
        <w:rPr>
          <w:rFonts w:ascii="Bookman Old Style" w:hAnsi="Bookman Old Style" w:cs="Arial"/>
          <w:b/>
          <w:sz w:val="28"/>
          <w:szCs w:val="28"/>
        </w:rPr>
      </w:pP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2º.</w:t>
      </w:r>
      <w:r w:rsidRPr="00C934AE">
        <w:rPr>
          <w:rFonts w:ascii="Bookman Old Style" w:hAnsi="Bookman Old Style" w:cs="Arial"/>
          <w:sz w:val="28"/>
          <w:szCs w:val="28"/>
        </w:rPr>
        <w:t xml:space="preserve"> Para os efeitos desta Lei, consideram-se as definições legais sobre saneamento </w:t>
      </w:r>
      <w:proofErr w:type="gramStart"/>
      <w:r w:rsidRPr="00C934AE">
        <w:rPr>
          <w:rFonts w:ascii="Bookman Old Style" w:hAnsi="Bookman Old Style" w:cs="Arial"/>
          <w:sz w:val="28"/>
          <w:szCs w:val="28"/>
        </w:rPr>
        <w:t>básico dispostas</w:t>
      </w:r>
      <w:proofErr w:type="gramEnd"/>
      <w:r w:rsidRPr="00C934AE">
        <w:rPr>
          <w:rFonts w:ascii="Bookman Old Style" w:hAnsi="Bookman Old Style" w:cs="Arial"/>
          <w:sz w:val="28"/>
          <w:szCs w:val="28"/>
        </w:rPr>
        <w:t xml:space="preserve"> no art. 3º da Lei Federal nº 11.445/2007, nos seguintes termos: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planejamento: as atividades atinentes à identificação, qualificação, quantificação, organização e orientação de todas as ações, públicas e privadas, por meio das quais o serviço público deve ser prestado ou colocado à disposição dos cidadãos de forma adequada;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regulação: todo e qualquer ato que discipline ou organize determinado serviço público, incluindo suas características, padrões de qualidade, impacto socioambiental, direitos e obrigações dos usuários e dos responsáveis por sua oferta ou prestação, bem como a política de cobrança pela prestação ou disposição do serviço, inclusive as condições e processos para a fixação, revisão e reajuste do valor de taxas e tarifas e outros preços públicos;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normas administrativas de regulação: as instituídas pelo Chefe do Poder Executivo por meio de decreto e </w:t>
      </w:r>
      <w:proofErr w:type="gramStart"/>
      <w:r w:rsidRPr="00C934AE">
        <w:rPr>
          <w:rFonts w:ascii="Bookman Old Style" w:hAnsi="Bookman Old Style" w:cs="Arial"/>
          <w:sz w:val="28"/>
          <w:szCs w:val="28"/>
        </w:rPr>
        <w:t>outros instrumentos jurídico-administrativos</w:t>
      </w:r>
      <w:proofErr w:type="gramEnd"/>
      <w:r w:rsidRPr="00C934AE">
        <w:rPr>
          <w:rFonts w:ascii="Bookman Old Style" w:hAnsi="Bookman Old Style" w:cs="Arial"/>
          <w:sz w:val="28"/>
          <w:szCs w:val="28"/>
        </w:rPr>
        <w:t xml:space="preserve"> e as editadas por meio de resolução por órgão ou entidade de regulação do Município ou a que este tenha delegado competências para esse fim;</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fiscalização: atividades de acompanhamento, monitoramento, controle ou avaliação, no sentido de garantir o cumprimento de normas e regulamentos editados pelo poder público e a utilização, efetiva ou potencial, do serviço público;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V – órgão ou entidade de regulação ou regulador: autarquia ou agência reguladora, consórcio público, autoridade regulatória, ente regulador, ou qualquer outro órgão ou entidade de direito público, inclusive organismo colegiado instituído pelo Município, ou contratada para esta finalidade dentro dos limites da unidade da federação que possua competências próprias de natureza regulatória, independência decisória e não acumule funções de prestador dos serviços regulados;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VI – prestação de serviço público de saneamento básico: atividade, acompanhada ou não de execução de obra, com objetivo de permitir aos usuários acesso a serviço público de saneamento básico com características e padrões de qualidade determinados pela legislação, planejamento ou regulação;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VII – controle social: conjunto de mecanismos e procedimentos que garantem à sociedade informações, representações técnicas e participação nos processos de formulação de políticas, de planejamento e de avaliação relacionados aos serviços públicos de saneamento básico;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VIII – titular dos serviços públicos de saneamento básico: o Município de </w:t>
      </w:r>
      <w:r w:rsidR="00122544" w:rsidRPr="00C934AE">
        <w:rPr>
          <w:rFonts w:ascii="Bookman Old Style" w:hAnsi="Bookman Old Style" w:cs="Arial"/>
          <w:sz w:val="28"/>
          <w:szCs w:val="28"/>
        </w:rPr>
        <w:t>Campo Redondo</w:t>
      </w:r>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IX – prestador de serviço público: o órgão ou entidade, inclusive empresa:</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a) do Município, ao qual a lei tenha atribuído competência de prestar serviço público; </w:t>
      </w:r>
      <w:proofErr w:type="gramStart"/>
      <w:r w:rsidRPr="00C934AE">
        <w:rPr>
          <w:rFonts w:ascii="Bookman Old Style" w:hAnsi="Bookman Old Style" w:cs="Arial"/>
          <w:sz w:val="28"/>
          <w:szCs w:val="28"/>
        </w:rPr>
        <w:t>ou</w:t>
      </w:r>
      <w:proofErr w:type="gramEnd"/>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b) a que o titular tenha delegado a prestação dos serviços por meio de contrato;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 – gestão associada: associação voluntária de entes federados, por convênio de cooperação ou consórcio </w:t>
      </w:r>
      <w:r w:rsidRPr="00C934AE">
        <w:rPr>
          <w:rFonts w:ascii="Bookman Old Style" w:hAnsi="Bookman Old Style" w:cs="Arial"/>
          <w:sz w:val="28"/>
          <w:szCs w:val="28"/>
        </w:rPr>
        <w:lastRenderedPageBreak/>
        <w:t xml:space="preserve">público, conforme disposto no art. 241 da Constituição Federal;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XI – prestação regionalizada: a realizada diretamente por consórcio público, por meio de delegação coletiva outorgada por consórcio público, ou por meio de convênio de cooperação entre titulares do serviço, em que um único prestador atende a dois ou mais titulares, com uniformidade de fiscalização e regulação dos serviços, inclusive de sua remuneração, e com compatibilidade de planejamento;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XII – serviços públicos de saneamento básico: conjunto dos serviços públicos de limpeza urbana e manejo de resíduos sólidos, de abastecimento de água, de esgotamento sanitário e de drenagem e manejo de águas pluviais urbanas, incluídas as respectivas infraestruturas e instalações operacionais vinculadas a cada um destes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XIII – universalização: ampliação progressiva do acesso ao saneamento básico de todos os domicílios e edificações urbanas permanentes onde houver atividades humanas continuadas;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XIV – subsídios: instrumento econômico de política social para viabilizar manutenção e continuidade de serviço público com objetivo de universalizar acesso ao saneamento básico, especialmente para populações e localidades de baixa renda;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XV – aviso: informação dirigida a usuário determinado pelo prestador dos serviços, com comprovação de recebimento, que tenha como objetivo notificar qualquer ocorrência de seu interesse;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XVI – comunicação: informação dirigida a usuários e ao regulador, inclusive por meio de veiculação em mídia impressa ou eletrônica;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XVII – água potável: água para consumo humano cujos parâmetros microbiológicos, físicos e químicos atendam ao padrão de potabilidade estabelecido pelas normas do Ministério da Saúde;</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XVIII – soluções individuais: quaisquer soluções alternativas aos serviços públicos de saneamento básico que atendam a apenas um usuário, inclusive condomínio privado constituído conforme a Lei Federal nº. 4.591, de 16 de dezembro de 1964, desde que implantadas e operadas diretamente ou sob sua responsabilidade e risco;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XIX – edificação permanente urbana: construção de caráter não transitório destinada a abrigar qualquer atividade humana ou econômica;</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XX – ligação predial: ramal de interligação da rede de distribuição de água, de coleta de esgotos ou de drenagem pluvial, independente de sua localização, até o ponto de entrada da instalação predial;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 1º. Não constituem serviço público: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as ações de saneamento </w:t>
      </w:r>
      <w:proofErr w:type="gramStart"/>
      <w:r w:rsidRPr="00C934AE">
        <w:rPr>
          <w:rFonts w:ascii="Bookman Old Style" w:hAnsi="Bookman Old Style" w:cs="Arial"/>
          <w:sz w:val="28"/>
          <w:szCs w:val="28"/>
        </w:rPr>
        <w:t>básico executadas</w:t>
      </w:r>
      <w:proofErr w:type="gramEnd"/>
      <w:r w:rsidRPr="00C934AE">
        <w:rPr>
          <w:rFonts w:ascii="Bookman Old Style" w:hAnsi="Bookman Old Style" w:cs="Arial"/>
          <w:sz w:val="28"/>
          <w:szCs w:val="28"/>
        </w:rPr>
        <w:t xml:space="preserve"> por meio de soluções individuais, desde que o usuário não dependa compulsoriamente de terceiros para operar os serviços, sem prejuízo do cumprimento das normas sanitárias e ambientais pertinentes, inclusive as que tratam da qualidade da água para consumo humano; 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as ações e serviços de saneamento básico de responsabilidade privada, incluído o manejo de resíduos de responsabilidade do gerador e o manejo de águas pluviais de </w:t>
      </w:r>
      <w:r w:rsidRPr="00C934AE">
        <w:rPr>
          <w:rFonts w:ascii="Bookman Old Style" w:hAnsi="Bookman Old Style" w:cs="Arial"/>
          <w:sz w:val="28"/>
          <w:szCs w:val="28"/>
        </w:rPr>
        <w:lastRenderedPageBreak/>
        <w:t>responsabilidade dos proprietários, titulares do domínio útil ou possuidores a qualquer título de imóveis urbanos.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2º. São considerados serviços públicos e ficam sujeitos às disposições desta Lei, de seus regulamentos e das normas de regulação: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os serviços de saneamento básico, ou atividades a eles vinculadas, cuja prestação o Município autorizar para cooperativas ou associações organizadas por usuários sediados na sede do mesmo, em bairros isolados da sede, em distritos ou em vilas e povoados rurais, onde o prestador não esteja autorizado ou obrigado a atuar, ou onde outras formas de prestação apresentem custos de operação e manutenção incompatíveis com a capacidade de pagamento dos usuários; </w:t>
      </w:r>
      <w:proofErr w:type="gramStart"/>
      <w:r w:rsidRPr="00C934AE">
        <w:rPr>
          <w:rFonts w:ascii="Bookman Old Style" w:hAnsi="Bookman Old Style" w:cs="Arial"/>
          <w:sz w:val="28"/>
          <w:szCs w:val="28"/>
        </w:rPr>
        <w:t>e</w:t>
      </w:r>
      <w:proofErr w:type="gramEnd"/>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 – a fossa séptica e outras soluções individuais de esgotamento sanitário, cuja operação esteja sob a responsabilidade do prestador deste serviço público.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3º. Para os fins do inciso IX do caput, consideram-se também prestadoras do serviço público de manejo de resíduos sólidos as associações ou cooperativas, formadas por pessoas físicas de baixa renda reconhecidas pelo Poder Público como catadores de materiais recicláveis, autorizadas ou contratadas para a execução da coleta, processamento e comercialização de resíduos sólidos urbanos recicláveis ou reutilizáveis.</w:t>
      </w:r>
    </w:p>
    <w:p w:rsidR="00B47798" w:rsidRDefault="00B47798" w:rsidP="00B47798">
      <w:pPr>
        <w:jc w:val="center"/>
        <w:rPr>
          <w:rFonts w:ascii="Bookman Old Style" w:hAnsi="Bookman Old Style" w:cs="Arial"/>
          <w:b/>
          <w:sz w:val="28"/>
          <w:szCs w:val="28"/>
        </w:rPr>
      </w:pPr>
    </w:p>
    <w:p w:rsidR="0028680D" w:rsidRPr="00B47798" w:rsidRDefault="0028680D" w:rsidP="00B47798">
      <w:pPr>
        <w:jc w:val="center"/>
        <w:rPr>
          <w:rFonts w:ascii="Bookman Old Style" w:hAnsi="Bookman Old Style" w:cs="Arial"/>
          <w:b/>
          <w:sz w:val="28"/>
          <w:szCs w:val="28"/>
        </w:rPr>
      </w:pPr>
      <w:r w:rsidRPr="00B47798">
        <w:rPr>
          <w:rFonts w:ascii="Bookman Old Style" w:hAnsi="Bookman Old Style" w:cs="Arial"/>
          <w:b/>
          <w:sz w:val="28"/>
          <w:szCs w:val="28"/>
        </w:rPr>
        <w:t>Título II – Da Política Municipal de Saneamento Básico</w:t>
      </w:r>
    </w:p>
    <w:p w:rsidR="0028680D" w:rsidRPr="00B47798" w:rsidRDefault="0028680D" w:rsidP="00B47798">
      <w:pPr>
        <w:jc w:val="center"/>
        <w:rPr>
          <w:rFonts w:ascii="Bookman Old Style" w:hAnsi="Bookman Old Style" w:cs="Arial"/>
          <w:b/>
          <w:sz w:val="28"/>
          <w:szCs w:val="28"/>
        </w:rPr>
      </w:pPr>
      <w:r w:rsidRPr="00B47798">
        <w:rPr>
          <w:rFonts w:ascii="Bookman Old Style" w:hAnsi="Bookman Old Style" w:cs="Arial"/>
          <w:b/>
          <w:sz w:val="28"/>
          <w:szCs w:val="28"/>
        </w:rPr>
        <w:t>Capítulo I – Dos Princípios Fundamentais</w:t>
      </w:r>
    </w:p>
    <w:p w:rsidR="00B47798" w:rsidRDefault="00B47798" w:rsidP="00C934AE">
      <w:pPr>
        <w:spacing w:line="240" w:lineRule="auto"/>
        <w:ind w:firstLine="1418"/>
        <w:jc w:val="both"/>
        <w:rPr>
          <w:rFonts w:ascii="Bookman Old Style" w:hAnsi="Bookman Old Style" w:cs="Arial"/>
          <w:b/>
          <w:sz w:val="28"/>
          <w:szCs w:val="28"/>
        </w:rPr>
      </w:pPr>
    </w:p>
    <w:p w:rsidR="0028680D" w:rsidRPr="00C934AE" w:rsidRDefault="0028680D" w:rsidP="00C934AE">
      <w:pPr>
        <w:spacing w:line="240" w:lineRule="auto"/>
        <w:ind w:firstLine="1418"/>
        <w:jc w:val="both"/>
        <w:rPr>
          <w:rFonts w:ascii="Bookman Old Style" w:hAnsi="Bookman Old Style"/>
          <w:sz w:val="28"/>
          <w:szCs w:val="28"/>
        </w:rPr>
      </w:pPr>
      <w:r w:rsidRPr="00B47798">
        <w:rPr>
          <w:rFonts w:ascii="Bookman Old Style" w:hAnsi="Bookman Old Style" w:cs="Arial"/>
          <w:b/>
          <w:sz w:val="28"/>
          <w:szCs w:val="28"/>
        </w:rPr>
        <w:lastRenderedPageBreak/>
        <w:t>Art. 3º.</w:t>
      </w:r>
      <w:r w:rsidRPr="00C934AE">
        <w:rPr>
          <w:rFonts w:ascii="Bookman Old Style" w:hAnsi="Bookman Old Style" w:cs="Arial"/>
          <w:sz w:val="28"/>
          <w:szCs w:val="28"/>
        </w:rPr>
        <w:t xml:space="preserve"> Os serviços públicos de saneamento básico possuem natureza essencial sendo direito de todos </w:t>
      </w:r>
      <w:proofErr w:type="gramStart"/>
      <w:r w:rsidRPr="00C934AE">
        <w:rPr>
          <w:rFonts w:ascii="Bookman Old Style" w:hAnsi="Bookman Old Style" w:cs="Arial"/>
          <w:sz w:val="28"/>
          <w:szCs w:val="28"/>
        </w:rPr>
        <w:t>recebê-los</w:t>
      </w:r>
      <w:proofErr w:type="gramEnd"/>
      <w:r w:rsidRPr="00C934AE">
        <w:rPr>
          <w:rFonts w:ascii="Bookman Old Style" w:hAnsi="Bookman Old Style" w:cs="Arial"/>
          <w:sz w:val="28"/>
          <w:szCs w:val="28"/>
        </w:rPr>
        <w:t xml:space="preserve"> adequadamente planejados, regulados, prestados, fiscalizados e submetidos ao controle social.</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Parágrafo único. Compete ao Poder Público Municipal o provimento integral dos serviços públicos de saneamento básico e a garantia do acesso universal a todos os cidadãos, independente de suas condições sociais e capacidade econômica.</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t>Art. 4º</w:t>
      </w:r>
      <w:r w:rsidRPr="00C934AE">
        <w:rPr>
          <w:rFonts w:ascii="Bookman Old Style" w:hAnsi="Bookman Old Style" w:cs="Arial"/>
          <w:sz w:val="28"/>
          <w:szCs w:val="28"/>
        </w:rPr>
        <w:t xml:space="preserve">. A Política Municipal de Saneamento Básico observará os seguintes princípios: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universalização do acesso aos serviços no menor prazo possível e garantia de sua permanência;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integralidade, compreendida como o conjunto dos componentes em todas as atividades de cada um dos diversos serviços de saneamento básico, propiciando à população o acesso na conformidade de suas necessidades e maximizando a eficácia das ações e resultados;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equidade, entendida como a garantia de fruição em igual nível de qualidade dos benefícios pretendidos ou ofertados, sem qualquer tipo de discriminação ou restrição de caráter social ou econômico, salvo os que visem priorizar o atendimento da população de menor renda ou em situação de riscos sanitários ou ambientais;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regularidade, concretizada pela prestação dos serviços, sempre de acordo com a respectiva regulação e outras normas aplicáveis;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 – continuidade, consistente na obrigação de prestar os serviços públicos sem interrupções, salvo nas hipóteses previstas nas normas de regulação e nos </w:t>
      </w:r>
      <w:r w:rsidRPr="00C934AE">
        <w:rPr>
          <w:rFonts w:ascii="Bookman Old Style" w:hAnsi="Bookman Old Style" w:cs="Arial"/>
          <w:sz w:val="28"/>
          <w:szCs w:val="28"/>
        </w:rPr>
        <w:lastRenderedPageBreak/>
        <w:t>instrumentos contratuais, nos casos de serviços delegados a terceiros;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 – eficiência, compreendendo a prestação dos serviços de forma racional e quantitativa e qualitativamente adequada, conforme as necessidades dos usuários e com a imposição do menor encargo socioambiental e econômico possível;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VII – segurança, consistente na garantia de que os serviços sejam prestados dentro dos padrões de qualidade operacionais e sanitários estabelecidos, com o menor risco possível para os usuários, os trabalhadores que os prestam e à população em geral;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VIII – atualidade, compreendendo a modernidade das técnicas, dos equipamentos e das instalações e sua conservação, bem como a melhoria contínua dos serviços, observadas </w:t>
      </w:r>
      <w:proofErr w:type="gramStart"/>
      <w:r w:rsidRPr="00C934AE">
        <w:rPr>
          <w:rFonts w:ascii="Bookman Old Style" w:hAnsi="Bookman Old Style" w:cs="Arial"/>
          <w:sz w:val="28"/>
          <w:szCs w:val="28"/>
        </w:rPr>
        <w:t>a</w:t>
      </w:r>
      <w:proofErr w:type="gramEnd"/>
      <w:r w:rsidRPr="00C934AE">
        <w:rPr>
          <w:rFonts w:ascii="Bookman Old Style" w:hAnsi="Bookman Old Style" w:cs="Arial"/>
          <w:sz w:val="28"/>
          <w:szCs w:val="28"/>
        </w:rPr>
        <w:t xml:space="preserve"> racionalidade e eficiência econômica, a capacidade de pagamento dos usuários e a adoção de soluções graduais e progressivas, quando necessário;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IX – cortesia, traduzida no atendimento aos cidadãos de forma correta e educada, em tempo adequado e disposição de todas as informações referentes aos serviços de interesse dos usuários e da coletividade;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 – modicidade dos custos para os usuários, mediante a instituição de taxas, tarifas e outros preços públicos cujos valores sejam limitados aos efetivos custos da prestação ou disposição dos serviços em condições de máxima eficiência econômica;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XI – eficiência e sustentabilidade, mediante adoção de mecanismos e instrumentos que garantam a efetividade da gestão dos serviços e a eficácia duradoura das ações de saneamento básico, nos aspectos jurídico-institucionais, </w:t>
      </w:r>
      <w:r w:rsidRPr="00C934AE">
        <w:rPr>
          <w:rFonts w:ascii="Bookman Old Style" w:hAnsi="Bookman Old Style" w:cs="Arial"/>
          <w:sz w:val="28"/>
          <w:szCs w:val="28"/>
        </w:rPr>
        <w:lastRenderedPageBreak/>
        <w:t xml:space="preserve">econômicos, sociais, ambientais, administrativos e operacionais;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XII – intersetorialidade, mediante articulação com as políticas de desenvolvimento urbano e regional, de habitação, de combate à pobreza e de sua erradicação, de proteção ambiental, de recursos hídricos, de promoção da saúde e outras de relevante interesse social, voltadas para a melhoria da qualidade de vida, para as quais o saneamento básico seja fator determinante ou relevante;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XIII – transparência das ações mediante a utilização de sistemas de levantamento e divulgação de informações, mecanismos de participação social e processos decisórios institucionalizados;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XIV – cooperação com os demais entes da Federação mediante participação em soluções de gestão associada de serviços de saneamento básico e a promoção de ações que contribuam para a melhoria das condições de salubridade ambiental;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XV – participação da sociedade na formulação e </w:t>
      </w:r>
      <w:proofErr w:type="gramStart"/>
      <w:r w:rsidRPr="00C934AE">
        <w:rPr>
          <w:rFonts w:ascii="Bookman Old Style" w:hAnsi="Bookman Old Style" w:cs="Arial"/>
          <w:sz w:val="28"/>
          <w:szCs w:val="28"/>
        </w:rPr>
        <w:t>implementação</w:t>
      </w:r>
      <w:proofErr w:type="gramEnd"/>
      <w:r w:rsidRPr="00C934AE">
        <w:rPr>
          <w:rFonts w:ascii="Bookman Old Style" w:hAnsi="Bookman Old Style" w:cs="Arial"/>
          <w:sz w:val="28"/>
          <w:szCs w:val="28"/>
        </w:rPr>
        <w:t xml:space="preserve"> das políticas e no planejamento, regulação, fiscalização e avaliação da prestação dos serviços por meio de instrumentos e mecanismos de controle social;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XVI – promoção da educação sanitária e ambiental, fomentando os hábitos higiênicos, o uso sustentável dos recursos naturais, a redução de desperdícios e a correta utilização dos serviços, observado o disposto na Lei nº. 9.795, de 27 de abril de 1999;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XVII – promoção e proteção da saúde, mediante ações preventivas de doenças relacionadas à falta, ao uso incorreto ou à inadequação dos serviços públicos de </w:t>
      </w:r>
      <w:r w:rsidRPr="00C934AE">
        <w:rPr>
          <w:rFonts w:ascii="Bookman Old Style" w:hAnsi="Bookman Old Style" w:cs="Arial"/>
          <w:sz w:val="28"/>
          <w:szCs w:val="28"/>
        </w:rPr>
        <w:lastRenderedPageBreak/>
        <w:t xml:space="preserve">saneamento </w:t>
      </w:r>
      <w:proofErr w:type="gramStart"/>
      <w:r w:rsidRPr="00C934AE">
        <w:rPr>
          <w:rFonts w:ascii="Bookman Old Style" w:hAnsi="Bookman Old Style" w:cs="Arial"/>
          <w:sz w:val="28"/>
          <w:szCs w:val="28"/>
        </w:rPr>
        <w:t>básico, observadas</w:t>
      </w:r>
      <w:proofErr w:type="gramEnd"/>
      <w:r w:rsidRPr="00C934AE">
        <w:rPr>
          <w:rFonts w:ascii="Bookman Old Style" w:hAnsi="Bookman Old Style" w:cs="Arial"/>
          <w:sz w:val="28"/>
          <w:szCs w:val="28"/>
        </w:rPr>
        <w:t xml:space="preserve"> as normas do Sistema Único de Saúde (SUS);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XVIII – preservação e conservação do meio ambiente, mediante ações orientadas para a utilização dos recursos naturais de forma sustentável e a reversão da degradação ambiental, observadas as normas ambientais e de recursos hídricos e as disposições do plano de recursos hídricos da bacia hidrográfica em que se situa o Município;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XIX – promoção do direito à cidade;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XX – conformidade do planejamento e da execução dos serviços com as exigências fundamentais de ordenação da cidade expressas no plano diretor;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XXI – respeito às identidades culturais das comunidades, às diversidades locais e regionais e a flexibilidade na </w:t>
      </w:r>
      <w:proofErr w:type="gramStart"/>
      <w:r w:rsidRPr="00C934AE">
        <w:rPr>
          <w:rFonts w:ascii="Bookman Old Style" w:hAnsi="Bookman Old Style" w:cs="Arial"/>
          <w:sz w:val="28"/>
          <w:szCs w:val="28"/>
        </w:rPr>
        <w:t>implementação</w:t>
      </w:r>
      <w:proofErr w:type="gramEnd"/>
      <w:r w:rsidRPr="00C934AE">
        <w:rPr>
          <w:rFonts w:ascii="Bookman Old Style" w:hAnsi="Bookman Old Style" w:cs="Arial"/>
          <w:sz w:val="28"/>
          <w:szCs w:val="28"/>
        </w:rPr>
        <w:t xml:space="preserve"> e na execução das ações de saneamento básico;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XXII – promoção e defesa da saúde e segurança do trabalhador nas atividades relacionadas aos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XXIII – respeito e promoção dos direitos básicos dos usuários e dos cidadãos;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XXIV – fomento da pesquisa científica e tecnológica e a difusão dos conhecimentos de interesse para o saneamento básico, com ênfase no desenvolvimento de tecnologias apropriadas;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XXV – promoção de ações e garantia dos meios necessários para o atendimento da população rural dispersa com serviços de saneamento básico, mediante soluções adequadas e compatíveis com as respectivas situações geográficas e ambientais, e condições econômicas e sociais. </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lastRenderedPageBreak/>
        <w:t>§ 1º.</w:t>
      </w:r>
      <w:r w:rsidRPr="00C934AE">
        <w:rPr>
          <w:rFonts w:ascii="Bookman Old Style" w:hAnsi="Bookman Old Style" w:cs="Arial"/>
          <w:sz w:val="28"/>
          <w:szCs w:val="28"/>
        </w:rPr>
        <w:t xml:space="preserve"> O serviço público de saneamento básico será considerado universalizado no Município quando assegurar, no mínimo, o atendimento das necessidades básicas vitais, sanitárias e higiênicas de todas as pessoas, independentemente de sua condição socioeconômica, em todas as edificações permanentes urbanas independentemente de sua situação fundiária, inclusive local de trabalho e de convivência social da sede municipal e dos atuais e futuros distritos, vilas e povoados, de modo ambientalmente sustentável e de forma adequada às condições locais. </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t>§ 2º.</w:t>
      </w:r>
      <w:r w:rsidRPr="00C934AE">
        <w:rPr>
          <w:rFonts w:ascii="Bookman Old Style" w:hAnsi="Bookman Old Style" w:cs="Arial"/>
          <w:sz w:val="28"/>
          <w:szCs w:val="28"/>
        </w:rPr>
        <w:t xml:space="preserve"> Excluem-se do disposto no § 1º as edificações localizadas em áreas cuja permanência ocasione risco à vida ou à integridade física e em áreas de proteção ambiental permanente, particularmente as faixas de preservação dos cursos d’água, cuja desocupação seja determinada pelas autoridades competentes ou por decisão judicial. </w:t>
      </w:r>
    </w:p>
    <w:p w:rsidR="0028680D"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3º. A universalização do saneamento básico e a salubridade ambiental poderão ser alcançadas gradualmente, conforme metas estabelecidas no plano municipal de saneamento.</w:t>
      </w:r>
    </w:p>
    <w:p w:rsidR="00B47798" w:rsidRPr="00C934AE" w:rsidRDefault="00B47798" w:rsidP="00C934AE">
      <w:pPr>
        <w:ind w:firstLine="1418"/>
        <w:jc w:val="both"/>
        <w:rPr>
          <w:rFonts w:ascii="Bookman Old Style" w:hAnsi="Bookman Old Style" w:cs="Arial"/>
          <w:sz w:val="28"/>
          <w:szCs w:val="28"/>
        </w:rPr>
      </w:pPr>
    </w:p>
    <w:p w:rsidR="0028680D" w:rsidRPr="00B47798" w:rsidRDefault="0028680D" w:rsidP="00B47798">
      <w:pPr>
        <w:jc w:val="center"/>
        <w:rPr>
          <w:rFonts w:ascii="Bookman Old Style" w:hAnsi="Bookman Old Style" w:cs="Arial"/>
          <w:b/>
          <w:sz w:val="28"/>
          <w:szCs w:val="28"/>
        </w:rPr>
      </w:pPr>
      <w:r w:rsidRPr="00B47798">
        <w:rPr>
          <w:rFonts w:ascii="Bookman Old Style" w:hAnsi="Bookman Old Style" w:cs="Arial"/>
          <w:b/>
          <w:sz w:val="28"/>
          <w:szCs w:val="28"/>
        </w:rPr>
        <w:t>Capítulo II – Dos Serviços Públicos de Saneamento Básico</w:t>
      </w:r>
    </w:p>
    <w:p w:rsidR="0028680D" w:rsidRPr="00B47798" w:rsidRDefault="0028680D" w:rsidP="00B47798">
      <w:pPr>
        <w:jc w:val="center"/>
        <w:rPr>
          <w:rFonts w:ascii="Bookman Old Style" w:hAnsi="Bookman Old Style" w:cs="Arial"/>
          <w:b/>
          <w:sz w:val="28"/>
          <w:szCs w:val="28"/>
        </w:rPr>
      </w:pPr>
      <w:r w:rsidRPr="00B47798">
        <w:rPr>
          <w:rFonts w:ascii="Bookman Old Style" w:hAnsi="Bookman Old Style" w:cs="Arial"/>
          <w:b/>
          <w:sz w:val="28"/>
          <w:szCs w:val="28"/>
        </w:rPr>
        <w:t>Seção I – Dos Serviços Públicos de Abastecimento de Água</w:t>
      </w:r>
    </w:p>
    <w:p w:rsidR="00B47798" w:rsidRDefault="00B47798" w:rsidP="00C934AE">
      <w:pPr>
        <w:ind w:firstLine="1418"/>
        <w:jc w:val="both"/>
        <w:rPr>
          <w:rFonts w:ascii="Bookman Old Style" w:hAnsi="Bookman Old Style" w:cs="Arial"/>
          <w:sz w:val="28"/>
          <w:szCs w:val="28"/>
        </w:rPr>
      </w:pP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t>Art. 5º.</w:t>
      </w:r>
      <w:r w:rsidRPr="00C934AE">
        <w:rPr>
          <w:rFonts w:ascii="Bookman Old Style" w:hAnsi="Bookman Old Style" w:cs="Arial"/>
          <w:sz w:val="28"/>
          <w:szCs w:val="28"/>
        </w:rPr>
        <w:t xml:space="preserve"> Considera-se serviço público de abastecimento de água o seu fornecimento por meio de rede pública de distribuição e ligação predial, incluídos os instrumentos de medição, bem como, quando vinculadas a esta finalidade, as seguintes atividades: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I – </w:t>
      </w:r>
      <w:proofErr w:type="spellStart"/>
      <w:r w:rsidRPr="00C934AE">
        <w:rPr>
          <w:rFonts w:ascii="Bookman Old Style" w:hAnsi="Bookman Old Style" w:cs="Arial"/>
          <w:sz w:val="28"/>
          <w:szCs w:val="28"/>
        </w:rPr>
        <w:t>reservação</w:t>
      </w:r>
      <w:proofErr w:type="spellEnd"/>
      <w:r w:rsidRPr="00C934AE">
        <w:rPr>
          <w:rFonts w:ascii="Bookman Old Style" w:hAnsi="Bookman Old Style" w:cs="Arial"/>
          <w:sz w:val="28"/>
          <w:szCs w:val="28"/>
        </w:rPr>
        <w:t xml:space="preserve"> de água bruta;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captação de água bruta;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adução de água bruta;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tratamento de água;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 – adução de água tratada;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 – </w:t>
      </w:r>
      <w:proofErr w:type="spellStart"/>
      <w:r w:rsidRPr="00C934AE">
        <w:rPr>
          <w:rFonts w:ascii="Bookman Old Style" w:hAnsi="Bookman Old Style" w:cs="Arial"/>
          <w:sz w:val="28"/>
          <w:szCs w:val="28"/>
        </w:rPr>
        <w:t>reservação</w:t>
      </w:r>
      <w:proofErr w:type="spellEnd"/>
      <w:r w:rsidRPr="00C934AE">
        <w:rPr>
          <w:rFonts w:ascii="Bookman Old Style" w:hAnsi="Bookman Old Style" w:cs="Arial"/>
          <w:sz w:val="28"/>
          <w:szCs w:val="28"/>
        </w:rPr>
        <w:t xml:space="preserve"> de água tratada.</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t>Parágrafo único.</w:t>
      </w:r>
      <w:r w:rsidRPr="00C934AE">
        <w:rPr>
          <w:rFonts w:ascii="Bookman Old Style" w:hAnsi="Bookman Old Style" w:cs="Arial"/>
          <w:sz w:val="28"/>
          <w:szCs w:val="28"/>
        </w:rPr>
        <w:t xml:space="preserve"> O sistema público de abastecimento de água é composto pelo conjunto de infraestruturas, obras civis, materiais, equipamentos e demais instalações, destinado à produção e à distribuição canalizada de água potável, sob a responsabilidade do Poder Público.</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t>Art. 6º.</w:t>
      </w:r>
      <w:r w:rsidRPr="00C934AE">
        <w:rPr>
          <w:rFonts w:ascii="Bookman Old Style" w:hAnsi="Bookman Old Style" w:cs="Arial"/>
          <w:sz w:val="28"/>
          <w:szCs w:val="28"/>
        </w:rPr>
        <w:t xml:space="preserve"> A gestão dos serviços públicos de abastecimento de água observará também as seguintes diretrizes: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abastecimento público de água </w:t>
      </w:r>
      <w:proofErr w:type="gramStart"/>
      <w:r w:rsidRPr="00C934AE">
        <w:rPr>
          <w:rFonts w:ascii="Bookman Old Style" w:hAnsi="Bookman Old Style" w:cs="Arial"/>
          <w:sz w:val="28"/>
          <w:szCs w:val="28"/>
        </w:rPr>
        <w:t>tratada prioritário para o consumo humano e a higiene nos domicílios residenciais, nos locais de trabalho e de convivência social, e secundário para utilização como insumo ou matéria prima para atividades econômicas e para o desenvolvimento de atividades recreativas ou de lazer</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garantia do abastecimento em quantidade suficiente para promover a saúde pública e com qualidade compatível com as normas, critérios e padrões de potabilidade estabelecidos conforme o previsto na norma federal vigente e nas condições previstas no regulamento desta Lei;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promoção e incentivo à preservação, à proteção e à recuperação dos mananciais, ao uso racional da água, à </w:t>
      </w:r>
      <w:r w:rsidRPr="00C934AE">
        <w:rPr>
          <w:rFonts w:ascii="Bookman Old Style" w:hAnsi="Bookman Old Style" w:cs="Arial"/>
          <w:sz w:val="28"/>
          <w:szCs w:val="28"/>
        </w:rPr>
        <w:lastRenderedPageBreak/>
        <w:t xml:space="preserve">redução das perdas no sistema público e nas edificações atendidas e à minimização dos desperdícios;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promoção das ações de educação sanitária e ambiental, especialmente o uso sustentável e racional da água e a correta utilização das instalações prediais de água.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 1º. A prestação dos serviços públicos de abastecimento de água deverá obedecer ao princípio da continuidade, podendo ser interrompida pelo prestador somente nas hipóteses de: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situações que possam afetar a segurança de pessoas e bens, especialmente as de emergência e as que coloquem em risco a saúde da população ou de trabalhadores dos serviços de saneamento básico;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manipulação indevida da ligação predial, inclusive medidor, ou de qualquer outro componente da rede pública por parte do usuário;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necessidade de efetuar reparos, modificações ou melhorias nos sistemas por meio de interrupções programadas; </w:t>
      </w:r>
      <w:proofErr w:type="gramStart"/>
      <w:r w:rsidRPr="00C934AE">
        <w:rPr>
          <w:rFonts w:ascii="Bookman Old Style" w:hAnsi="Bookman Old Style" w:cs="Arial"/>
          <w:sz w:val="28"/>
          <w:szCs w:val="28"/>
        </w:rPr>
        <w:t>ou</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IV – após aviso ao usuário, com comprovação do recebimento e antecedência mínima de trinta dias da data prevista para a suspensão, nos seguintes casos: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a) negativa do usuário em permitir a instalação de dispositivo de medição da água consumida;</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b) inadimplemento pelo usuário do pagamento devido pela prestação do serviço de abastecimento de água;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c) construção em situação irregular perante o órgão municipal competente, desde que desocupada;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d) interdição judicial;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e) imóvel demolido ou abandonado sem utilização aparente.</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t>§ 2º.</w:t>
      </w:r>
      <w:r w:rsidRPr="00C934AE">
        <w:rPr>
          <w:rFonts w:ascii="Bookman Old Style" w:hAnsi="Bookman Old Style" w:cs="Arial"/>
          <w:sz w:val="28"/>
          <w:szCs w:val="28"/>
        </w:rPr>
        <w:t xml:space="preserve"> As interrupções programadas serão previamente comunicadas ao regulador e aos usuários no prazo estabelecido na norma de regulação não inferior a quarenta e oito horas. </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t>§ 3º.</w:t>
      </w:r>
      <w:r w:rsidRPr="00C934AE">
        <w:rPr>
          <w:rFonts w:ascii="Bookman Old Style" w:hAnsi="Bookman Old Style" w:cs="Arial"/>
          <w:sz w:val="28"/>
          <w:szCs w:val="28"/>
        </w:rPr>
        <w:t xml:space="preserve"> A interrupção ou a restrição do fornecimento de água por inadimplência, a estabelecimentos de saúde, a instituições educacionais e de internação coletiva de pessoas e a usuário residencial de baixa renda beneficiário de tarifa social, deverá obedecer a prazos e critérios que preservem condições essenciais de saúde das pessoas atingidas, observado o inciso II do caput deste artigo e o regulamento desta Lei. </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t>§ 4º.</w:t>
      </w:r>
      <w:r w:rsidRPr="00C934AE">
        <w:rPr>
          <w:rFonts w:ascii="Bookman Old Style" w:hAnsi="Bookman Old Style" w:cs="Arial"/>
          <w:sz w:val="28"/>
          <w:szCs w:val="28"/>
        </w:rPr>
        <w:t xml:space="preserve"> A adoção de regime de racionamento pelo prestador, por período contínuo superior a 15 (quinze) dias, depende de prévia autorização do Poder Executivo, baseada em manifestação do órgão ou entidade de regulação, que lhe fixará prazo e condições, observadas as normas relacionadas aos recursos hídricos.</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t>Art. 7º.</w:t>
      </w:r>
      <w:r w:rsidRPr="00C934AE">
        <w:rPr>
          <w:rFonts w:ascii="Bookman Old Style" w:hAnsi="Bookman Old Style" w:cs="Arial"/>
          <w:sz w:val="28"/>
          <w:szCs w:val="28"/>
        </w:rPr>
        <w:t xml:space="preserve"> O fornecimento de água para consumo humano e higiene pessoal e doméstica deverá observar os parâmetros e padrões de potabilidade, bem como os procedimentos e responsabilidades relativos ao controle e vigilância da </w:t>
      </w:r>
      <w:proofErr w:type="gramStart"/>
      <w:r w:rsidRPr="00C934AE">
        <w:rPr>
          <w:rFonts w:ascii="Bookman Old Style" w:hAnsi="Bookman Old Style" w:cs="Arial"/>
          <w:sz w:val="28"/>
          <w:szCs w:val="28"/>
        </w:rPr>
        <w:t>qualidade estabelecidos pelo Ministério da Saúde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t>§ 1º.</w:t>
      </w:r>
      <w:r w:rsidRPr="00C934AE">
        <w:rPr>
          <w:rFonts w:ascii="Bookman Old Style" w:hAnsi="Bookman Old Style" w:cs="Arial"/>
          <w:sz w:val="28"/>
          <w:szCs w:val="28"/>
        </w:rPr>
        <w:t xml:space="preserve"> A responsabilidade do prestador dos serviços públicos sobre o controle da qualidade da água não prejudica a vigilância da qualidade da água para consumo humano por parte da autoridade de saúde pública. </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lastRenderedPageBreak/>
        <w:t>§ 2º.</w:t>
      </w:r>
      <w:r w:rsidRPr="00C934AE">
        <w:rPr>
          <w:rFonts w:ascii="Bookman Old Style" w:hAnsi="Bookman Old Style" w:cs="Arial"/>
          <w:sz w:val="28"/>
          <w:szCs w:val="28"/>
        </w:rPr>
        <w:t xml:space="preserve"> O prestador de serviços de abastecimento de água deve informar e orientar a população sobre os procedimentos a serem adotados em caso de situações de emergência que ofereçam risco à saúde pública, atendidas as orientações fixadas pela autoridade competente.</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t>Art. 8º.</w:t>
      </w:r>
      <w:r w:rsidRPr="00C934AE">
        <w:rPr>
          <w:rFonts w:ascii="Bookman Old Style" w:hAnsi="Bookman Old Style" w:cs="Arial"/>
          <w:sz w:val="28"/>
          <w:szCs w:val="28"/>
        </w:rPr>
        <w:t xml:space="preserve"> Excetuados os casos previstos no regulamento desta Lei e conforme norma do órgão ou entidade de regulação, toda edificação permanente urbana deverá ser conectada à rede pública de abastecimento de água nos logradouros em que o serviço esteja disponível. </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t>§ 1º.</w:t>
      </w:r>
      <w:r w:rsidRPr="00C934AE">
        <w:rPr>
          <w:rFonts w:ascii="Bookman Old Style" w:hAnsi="Bookman Old Style" w:cs="Arial"/>
          <w:sz w:val="28"/>
          <w:szCs w:val="28"/>
        </w:rPr>
        <w:t xml:space="preserve"> Na ausência de redes públicas de abastecimento de água, serão admitidas soluções individuais, observadas as normas de regulação do serviço e as relativas às políticas ambiental, sanitária e de recursos hídricos. </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t>§ 2º.</w:t>
      </w:r>
      <w:r w:rsidRPr="00C934AE">
        <w:rPr>
          <w:rFonts w:ascii="Bookman Old Style" w:hAnsi="Bookman Old Style" w:cs="Arial"/>
          <w:sz w:val="28"/>
          <w:szCs w:val="28"/>
        </w:rPr>
        <w:t xml:space="preserve"> Salvo as situações excepcionais, disciplinadas pelo regulamento desta Lei e pelas normas administrativas de regulação, todas as ligações prediais de água deverão ser dotadas de hidrômetros, para controle do consumo e para cálculo da cobrança, inclusive do serviço de esgotamento sanitário. </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t>§ 3º.</w:t>
      </w:r>
      <w:r w:rsidRPr="00C934AE">
        <w:rPr>
          <w:rFonts w:ascii="Bookman Old Style" w:hAnsi="Bookman Old Style" w:cs="Arial"/>
          <w:sz w:val="28"/>
          <w:szCs w:val="28"/>
        </w:rPr>
        <w:t xml:space="preserve"> Os imóveis que utilizarem soluções individuais de abastecimento de água, exclusiva ou conjuntamente com o serviço público, e que estiverem ligados ao sistema público de esgotamento sanitário, ficam obrigados a instalar hidrômetros nas respectivas fontes. </w:t>
      </w:r>
    </w:p>
    <w:p w:rsidR="0028680D" w:rsidRPr="00C934AE" w:rsidRDefault="0028680D" w:rsidP="00C934AE">
      <w:pPr>
        <w:spacing w:line="240" w:lineRule="auto"/>
        <w:ind w:firstLine="1418"/>
        <w:jc w:val="both"/>
        <w:rPr>
          <w:rFonts w:ascii="Bookman Old Style" w:hAnsi="Bookman Old Style" w:cs="Arial"/>
          <w:sz w:val="28"/>
          <w:szCs w:val="28"/>
        </w:rPr>
      </w:pPr>
      <w:r w:rsidRPr="00B47798">
        <w:rPr>
          <w:rFonts w:ascii="Bookman Old Style" w:hAnsi="Bookman Old Style" w:cs="Arial"/>
          <w:b/>
          <w:sz w:val="28"/>
          <w:szCs w:val="28"/>
        </w:rPr>
        <w:t>§ 4º.</w:t>
      </w:r>
      <w:r w:rsidRPr="00C934AE">
        <w:rPr>
          <w:rFonts w:ascii="Bookman Old Style" w:hAnsi="Bookman Old Style" w:cs="Arial"/>
          <w:sz w:val="28"/>
          <w:szCs w:val="28"/>
        </w:rPr>
        <w:t xml:space="preserve"> As normas de regulação dos serviços poderão prever prazo para que o usuário se conecte </w:t>
      </w:r>
      <w:proofErr w:type="gramStart"/>
      <w:r w:rsidRPr="00C934AE">
        <w:rPr>
          <w:rFonts w:ascii="Bookman Old Style" w:hAnsi="Bookman Old Style" w:cs="Arial"/>
          <w:sz w:val="28"/>
          <w:szCs w:val="28"/>
        </w:rPr>
        <w:t>à</w:t>
      </w:r>
      <w:proofErr w:type="gramEnd"/>
      <w:r w:rsidRPr="00C934AE">
        <w:rPr>
          <w:rFonts w:ascii="Bookman Old Style" w:hAnsi="Bookman Old Style" w:cs="Arial"/>
          <w:sz w:val="28"/>
          <w:szCs w:val="28"/>
        </w:rPr>
        <w:t xml:space="preserve"> rede pública, preferencialmente não superior a 90 dias.  </w:t>
      </w:r>
    </w:p>
    <w:p w:rsidR="0028680D" w:rsidRPr="00C934AE" w:rsidRDefault="0028680D" w:rsidP="00C934AE">
      <w:pPr>
        <w:spacing w:line="240" w:lineRule="auto"/>
        <w:ind w:firstLine="1418"/>
        <w:jc w:val="both"/>
        <w:rPr>
          <w:rFonts w:ascii="Bookman Old Style" w:hAnsi="Bookman Old Style" w:cs="Arial"/>
          <w:sz w:val="28"/>
          <w:szCs w:val="28"/>
        </w:rPr>
      </w:pPr>
      <w:r w:rsidRPr="00B47798">
        <w:rPr>
          <w:rFonts w:ascii="Bookman Old Style" w:hAnsi="Bookman Old Style" w:cs="Arial"/>
          <w:b/>
          <w:sz w:val="28"/>
          <w:szCs w:val="28"/>
        </w:rPr>
        <w:t>§ 5º.</w:t>
      </w:r>
      <w:r w:rsidRPr="00C934AE">
        <w:rPr>
          <w:rFonts w:ascii="Bookman Old Style" w:hAnsi="Bookman Old Style" w:cs="Arial"/>
          <w:sz w:val="28"/>
          <w:szCs w:val="28"/>
        </w:rPr>
        <w:t xml:space="preserve"> Decorrido o prazo previsto no § 4º, caso fixado nas normas de regulação dos serviços, o usuário estará sujeito às sanções previstas na legislação do titular. </w:t>
      </w:r>
    </w:p>
    <w:p w:rsidR="0028680D" w:rsidRPr="00C934AE" w:rsidRDefault="0028680D" w:rsidP="00C934AE">
      <w:pPr>
        <w:spacing w:line="240" w:lineRule="auto"/>
        <w:ind w:firstLine="1418"/>
        <w:jc w:val="both"/>
        <w:rPr>
          <w:rFonts w:ascii="Bookman Old Style" w:hAnsi="Bookman Old Style" w:cs="Arial"/>
          <w:sz w:val="28"/>
          <w:szCs w:val="28"/>
        </w:rPr>
      </w:pPr>
      <w:r w:rsidRPr="00B47798">
        <w:rPr>
          <w:rFonts w:ascii="Bookman Old Style" w:hAnsi="Bookman Old Style" w:cs="Arial"/>
          <w:b/>
          <w:sz w:val="28"/>
          <w:szCs w:val="28"/>
        </w:rPr>
        <w:lastRenderedPageBreak/>
        <w:t>§ 6º.</w:t>
      </w:r>
      <w:r w:rsidRPr="00C934AE">
        <w:rPr>
          <w:rFonts w:ascii="Bookman Old Style" w:hAnsi="Bookman Old Style" w:cs="Arial"/>
          <w:sz w:val="28"/>
          <w:szCs w:val="28"/>
        </w:rPr>
        <w:t xml:space="preserve"> Poderão ser adotados subsídios para viabilizar a conexão, inclusive a </w:t>
      </w:r>
      <w:proofErr w:type="spellStart"/>
      <w:r w:rsidRPr="00C934AE">
        <w:rPr>
          <w:rFonts w:ascii="Bookman Old Style" w:hAnsi="Bookman Old Style" w:cs="Arial"/>
          <w:sz w:val="28"/>
          <w:szCs w:val="28"/>
        </w:rPr>
        <w:t>intradomiciliar</w:t>
      </w:r>
      <w:proofErr w:type="spellEnd"/>
      <w:r w:rsidRPr="00C934AE">
        <w:rPr>
          <w:rFonts w:ascii="Bookman Old Style" w:hAnsi="Bookman Old Style" w:cs="Arial"/>
          <w:sz w:val="28"/>
          <w:szCs w:val="28"/>
        </w:rPr>
        <w:t xml:space="preserve">, dos usuários de baixa renda. </w:t>
      </w:r>
    </w:p>
    <w:p w:rsidR="0028680D" w:rsidRPr="00C934AE" w:rsidRDefault="0028680D" w:rsidP="00C934AE">
      <w:pPr>
        <w:ind w:firstLine="1418"/>
        <w:jc w:val="both"/>
        <w:rPr>
          <w:rFonts w:ascii="Bookman Old Style" w:hAnsi="Bookman Old Style" w:cs="Arial"/>
          <w:sz w:val="28"/>
          <w:szCs w:val="28"/>
        </w:rPr>
      </w:pPr>
      <w:r w:rsidRPr="00B47798">
        <w:rPr>
          <w:rFonts w:ascii="Bookman Old Style" w:hAnsi="Bookman Old Style" w:cs="Arial"/>
          <w:b/>
          <w:sz w:val="28"/>
          <w:szCs w:val="28"/>
        </w:rPr>
        <w:t>Art. 9º.</w:t>
      </w:r>
      <w:r w:rsidRPr="00C934AE">
        <w:rPr>
          <w:rFonts w:ascii="Bookman Old Style" w:hAnsi="Bookman Old Style" w:cs="Arial"/>
          <w:sz w:val="28"/>
          <w:szCs w:val="28"/>
        </w:rPr>
        <w:t xml:space="preserve"> A instalação hidráulica predial ligada à rede pública de abastecimento de água não poderá ser alimentada por outras fontes, sujeitando-se o infrator às penalidades e sanções previstas nesta Lei, na legislação e nas normas de regulação específicas, inclusive a responsabilização civil no caso de contaminação da água da rede pública ou do próprio usuário.</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1º.</w:t>
      </w:r>
      <w:r w:rsidRPr="00C934AE">
        <w:rPr>
          <w:rFonts w:ascii="Bookman Old Style" w:hAnsi="Bookman Old Style" w:cs="Arial"/>
          <w:sz w:val="28"/>
          <w:szCs w:val="28"/>
        </w:rPr>
        <w:t xml:space="preserve"> Entende-se como instalação hidráulica predial mencionada no caput a rede ou tubulação desde o ponto de ligação de água da prestadora até o reservatório de água do usuário, inclusive este.</w:t>
      </w:r>
    </w:p>
    <w:p w:rsidR="0028680D"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2º.</w:t>
      </w:r>
      <w:r w:rsidRPr="00C934AE">
        <w:rPr>
          <w:rFonts w:ascii="Bookman Old Style" w:hAnsi="Bookman Old Style" w:cs="Arial"/>
          <w:sz w:val="28"/>
          <w:szCs w:val="28"/>
        </w:rPr>
        <w:t xml:space="preserve"> Sem prejuízo do disposto no caput, serão admitidas instalações hidráulicas prediais para aproveitamento da água de chuva ou para reuso de águas servidas ou de efluentes de esgotos tratados, observadas as normas pertinentes.</w:t>
      </w:r>
    </w:p>
    <w:p w:rsidR="008C0209" w:rsidRPr="00C934AE" w:rsidRDefault="008C0209" w:rsidP="00C934AE">
      <w:pPr>
        <w:ind w:firstLine="1418"/>
        <w:jc w:val="both"/>
        <w:rPr>
          <w:rFonts w:ascii="Bookman Old Style" w:hAnsi="Bookman Old Style" w:cs="Arial"/>
          <w:sz w:val="28"/>
          <w:szCs w:val="28"/>
        </w:rPr>
      </w:pPr>
    </w:p>
    <w:p w:rsidR="0028680D" w:rsidRPr="008C0209" w:rsidRDefault="0028680D" w:rsidP="008C0209">
      <w:pPr>
        <w:jc w:val="center"/>
        <w:rPr>
          <w:rFonts w:ascii="Bookman Old Style" w:hAnsi="Bookman Old Style" w:cs="Arial"/>
          <w:b/>
          <w:sz w:val="28"/>
          <w:szCs w:val="28"/>
        </w:rPr>
      </w:pPr>
      <w:r w:rsidRPr="008C0209">
        <w:rPr>
          <w:rFonts w:ascii="Bookman Old Style" w:hAnsi="Bookman Old Style" w:cs="Arial"/>
          <w:b/>
          <w:sz w:val="28"/>
          <w:szCs w:val="28"/>
        </w:rPr>
        <w:t>Seção II – Dos Serviços Públicos de Esgotamento Sanitário</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Art. 10.</w:t>
      </w:r>
      <w:r w:rsidRPr="00C934AE">
        <w:rPr>
          <w:rFonts w:ascii="Bookman Old Style" w:hAnsi="Bookman Old Style" w:cs="Arial"/>
          <w:sz w:val="28"/>
          <w:szCs w:val="28"/>
        </w:rPr>
        <w:t xml:space="preserve"> Consideram-se serviços públicos de esgotamento sanitário os serviços constituídos por uma ou mais das seguintes atividades: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coleta e afastamento dos esgotos sanitários por meio de rede pública, inclusive a ligação predial;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quando </w:t>
      </w:r>
      <w:proofErr w:type="gramStart"/>
      <w:r w:rsidRPr="00C934AE">
        <w:rPr>
          <w:rFonts w:ascii="Bookman Old Style" w:hAnsi="Bookman Old Style" w:cs="Arial"/>
          <w:sz w:val="28"/>
          <w:szCs w:val="28"/>
        </w:rPr>
        <w:t>sob responsabilidade</w:t>
      </w:r>
      <w:proofErr w:type="gramEnd"/>
      <w:r w:rsidRPr="00C934AE">
        <w:rPr>
          <w:rFonts w:ascii="Bookman Old Style" w:hAnsi="Bookman Old Style" w:cs="Arial"/>
          <w:sz w:val="28"/>
          <w:szCs w:val="28"/>
        </w:rPr>
        <w:t xml:space="preserve"> do prestador público deste serviço, a coleta e transporte, por meio de veículos automotores apropriados, de:</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a) Efluentes e lodos gerados por soluções individuais de tratamento de esgotos sanitários, inclusive fossas sépticas;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b) Chorume gerado por unidades de tratamento de resíduos sólidos integrantes do respectivo serviço público e de soluções individuais, quando destinado ao tratamento em unidade do serviço de esgotamento sanitário.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tratamento dos esgotos sanitários;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IV – disposição final dos efluentes e dos lodos originários da operação de unidades de tratamento, inclusive soluções individuais.</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1º.</w:t>
      </w:r>
      <w:r w:rsidRPr="00C934AE">
        <w:rPr>
          <w:rFonts w:ascii="Bookman Old Style" w:hAnsi="Bookman Old Style" w:cs="Arial"/>
          <w:sz w:val="28"/>
          <w:szCs w:val="28"/>
        </w:rPr>
        <w:t xml:space="preserve"> O sistema público de esgotamento sanitário é composto pelo conjunto de infraestruturas, obras civis, materiais, equipamentos e demais instalações, destinado à coleta, afastamento, transporte, tratamento e disposição final dos esgotos sanitários e dos lodos gerados nas unidades de tratamento, sob a responsabilidade do Poder Público. </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2º.</w:t>
      </w:r>
      <w:r w:rsidRPr="00C934AE">
        <w:rPr>
          <w:rFonts w:ascii="Bookman Old Style" w:hAnsi="Bookman Old Style" w:cs="Arial"/>
          <w:sz w:val="28"/>
          <w:szCs w:val="28"/>
        </w:rPr>
        <w:t xml:space="preserve"> Para os fins deste artigo, também são considerados como esgotos sanitários os efluentes industriais cujas características sejam semelhantes às do esgoto doméstico.</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Art. 11.</w:t>
      </w:r>
      <w:r w:rsidRPr="00C934AE">
        <w:rPr>
          <w:rFonts w:ascii="Bookman Old Style" w:hAnsi="Bookman Old Style" w:cs="Arial"/>
          <w:sz w:val="28"/>
          <w:szCs w:val="28"/>
        </w:rPr>
        <w:t xml:space="preserve"> A gestão dos serviços públicos de esgotamento sanitário observará ainda as seguintes diretrizes: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adoção de solução adequada para a coleta, o transporte, o tratamento e a disposição final dos esgotos sanitários, visando promover a saúde pública e prevenir a poluição das águas superficiais e subterrâneas, do solo e do ar;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II – promoção do desenvolvimento e adoção de tecnologias apropriadas, seguras e ambientalmente adequadas de esgotamento sanitário, para o atendimento de domicílios localizados em situações especiais, especialmente em áreas com urbanização precária e bairros isolados, vilas e povoados rurais com ocupação dispersa;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incentivo ao reuso da água, inclusive a originada do processo de tratamento, e à eficiência energética, nas diferentes etapas do sistema de esgotamento, observadas as normas de saúde pública e de proteção ambiental;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promoção de ações de educação sanitária e ambiental sobre a correta utilização das instalações prediais de esgoto e dos sistemas de esgotamento e o adequado manejo dos esgotos sanitários, principalmente nas soluções individuais, incluídos os procedimentos para evitar a contaminação dos solos, das águas e das lavouras. </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1º.</w:t>
      </w:r>
      <w:r w:rsidRPr="00C934AE">
        <w:rPr>
          <w:rFonts w:ascii="Bookman Old Style" w:hAnsi="Bookman Old Style" w:cs="Arial"/>
          <w:sz w:val="28"/>
          <w:szCs w:val="28"/>
        </w:rPr>
        <w:t xml:space="preserve"> Excetuados os casos previstos no regulamento desta Lei e conforme norma do órgão regulador, toda edificação permanente urbana deverá ser conectada à rede pública de esgotamento sanitário nos logradouros em que o serviço esteja disponível.</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2º.</w:t>
      </w:r>
      <w:r w:rsidRPr="00C934AE">
        <w:rPr>
          <w:rFonts w:ascii="Bookman Old Style" w:hAnsi="Bookman Old Style" w:cs="Arial"/>
          <w:sz w:val="28"/>
          <w:szCs w:val="28"/>
        </w:rPr>
        <w:t xml:space="preserve"> Na ausência de redes públicas de esgotamento sanitário, serão admitidas soluções individuais, observadas as normas editadas pelo órgão regulador e pelos órgãos responsáveis pelas políticas ambiental, sanitária e de recursos hídricos. </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3º.</w:t>
      </w:r>
      <w:r w:rsidRPr="00C934AE">
        <w:rPr>
          <w:rFonts w:ascii="Bookman Old Style" w:hAnsi="Bookman Old Style" w:cs="Arial"/>
          <w:sz w:val="28"/>
          <w:szCs w:val="28"/>
        </w:rPr>
        <w:t xml:space="preserve"> A prestação dos serviços públicos de esgotamento sanitário deverá obedecer ao princípio da continuidade, vedada a interrupção ou restrição física do acesso aos serviços em decorrência de inadimplência do </w:t>
      </w:r>
      <w:r w:rsidRPr="00C934AE">
        <w:rPr>
          <w:rFonts w:ascii="Bookman Old Style" w:hAnsi="Bookman Old Style" w:cs="Arial"/>
          <w:sz w:val="28"/>
          <w:szCs w:val="28"/>
        </w:rPr>
        <w:lastRenderedPageBreak/>
        <w:t xml:space="preserve">usuário, sem prejuízo das ações de cobrança administrativa ou judicial. </w:t>
      </w:r>
    </w:p>
    <w:p w:rsidR="0028680D"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4º.</w:t>
      </w:r>
      <w:r w:rsidRPr="00C934AE">
        <w:rPr>
          <w:rFonts w:ascii="Bookman Old Style" w:hAnsi="Bookman Old Style" w:cs="Arial"/>
          <w:sz w:val="28"/>
          <w:szCs w:val="28"/>
        </w:rPr>
        <w:t xml:space="preserve"> O Plano Municipal de Saneamento Básico deverá prever as ações e o órgão regulador deverá disciplinar os procedimentos para resolução ou mitigação dos efeitos de situações emergenciais ou contingenciais relacionadas à operação dos sistemas de esgotamento sanitário que possam afetar a continuidade dos serviços ou causar riscos sanitários.</w:t>
      </w:r>
    </w:p>
    <w:p w:rsidR="008C0209" w:rsidRPr="00C934AE" w:rsidRDefault="008C0209" w:rsidP="00C934AE">
      <w:pPr>
        <w:ind w:firstLine="1418"/>
        <w:jc w:val="both"/>
        <w:rPr>
          <w:rFonts w:ascii="Bookman Old Style" w:hAnsi="Bookman Old Style" w:cs="Arial"/>
          <w:sz w:val="28"/>
          <w:szCs w:val="28"/>
        </w:rPr>
      </w:pPr>
    </w:p>
    <w:p w:rsidR="0028680D" w:rsidRPr="008C0209" w:rsidRDefault="0028680D" w:rsidP="008C0209">
      <w:pPr>
        <w:jc w:val="center"/>
        <w:rPr>
          <w:rFonts w:ascii="Bookman Old Style" w:hAnsi="Bookman Old Style" w:cs="Arial"/>
          <w:b/>
          <w:sz w:val="28"/>
          <w:szCs w:val="28"/>
        </w:rPr>
      </w:pPr>
      <w:r w:rsidRPr="008C0209">
        <w:rPr>
          <w:rFonts w:ascii="Bookman Old Style" w:hAnsi="Bookman Old Style" w:cs="Arial"/>
          <w:b/>
          <w:sz w:val="28"/>
          <w:szCs w:val="28"/>
        </w:rPr>
        <w:t>Seção III – Dos Serviços Públicos de Manejo de Resíduos Sólidos Urbanos</w:t>
      </w:r>
    </w:p>
    <w:p w:rsidR="008C0209" w:rsidRDefault="008C0209" w:rsidP="00C934AE">
      <w:pPr>
        <w:ind w:firstLine="1418"/>
        <w:jc w:val="both"/>
        <w:rPr>
          <w:rFonts w:ascii="Bookman Old Style" w:hAnsi="Bookman Old Style" w:cs="Arial"/>
          <w:sz w:val="28"/>
          <w:szCs w:val="28"/>
        </w:rPr>
      </w:pP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Art. 12.</w:t>
      </w:r>
      <w:r w:rsidRPr="00C934AE">
        <w:rPr>
          <w:rFonts w:ascii="Bookman Old Style" w:hAnsi="Bookman Old Style" w:cs="Arial"/>
          <w:sz w:val="28"/>
          <w:szCs w:val="28"/>
        </w:rPr>
        <w:t xml:space="preserve"> Consideram-se serviços públicos de manejo de resíduos sólidos as atividades de coleta e transporte, </w:t>
      </w:r>
      <w:proofErr w:type="gramStart"/>
      <w:r w:rsidRPr="00C934AE">
        <w:rPr>
          <w:rFonts w:ascii="Bookman Old Style" w:hAnsi="Bookman Old Style" w:cs="Arial"/>
          <w:sz w:val="28"/>
          <w:szCs w:val="28"/>
        </w:rPr>
        <w:t>transbordo</w:t>
      </w:r>
      <w:proofErr w:type="gramEnd"/>
      <w:r w:rsidRPr="00C934AE">
        <w:rPr>
          <w:rFonts w:ascii="Bookman Old Style" w:hAnsi="Bookman Old Style" w:cs="Arial"/>
          <w:sz w:val="28"/>
          <w:szCs w:val="28"/>
        </w:rPr>
        <w:t xml:space="preserve">, triagem para fins de reutilização ou reciclagem, tratamento, inclusive por compostagem, e disposição final dos: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resíduos domésticos;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resíduos originários de atividades comerciais, industriais e de serviços, em quantidade e qualidade similares às dos resíduos domésticos, os quais, conforme as normas de regulação específicas sejam </w:t>
      </w:r>
      <w:proofErr w:type="gramStart"/>
      <w:r w:rsidRPr="00C934AE">
        <w:rPr>
          <w:rFonts w:ascii="Bookman Old Style" w:hAnsi="Bookman Old Style" w:cs="Arial"/>
          <w:sz w:val="28"/>
          <w:szCs w:val="28"/>
        </w:rPr>
        <w:t>considerados</w:t>
      </w:r>
      <w:proofErr w:type="gramEnd"/>
      <w:r w:rsidRPr="00C934AE">
        <w:rPr>
          <w:rFonts w:ascii="Bookman Old Style" w:hAnsi="Bookman Old Style" w:cs="Arial"/>
          <w:sz w:val="28"/>
          <w:szCs w:val="28"/>
        </w:rPr>
        <w:t xml:space="preserve"> resíduos sólidos urbanos, desde que tais resíduos não sejam de responsabilidade de seu gerador nos termos da norma legal ou administrativa, de decisão judicial ou de termo de ajustamento de conduta; e</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resíduos originários dos serviços públicos de limpeza urbana, tais como: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a) varrição</w:t>
      </w:r>
      <w:proofErr w:type="gramStart"/>
      <w:r w:rsidRPr="00C934AE">
        <w:rPr>
          <w:rFonts w:ascii="Bookman Old Style" w:hAnsi="Bookman Old Style" w:cs="Arial"/>
          <w:sz w:val="28"/>
          <w:szCs w:val="28"/>
        </w:rPr>
        <w:t>, capina</w:t>
      </w:r>
      <w:proofErr w:type="gramEnd"/>
      <w:r w:rsidRPr="00C934AE">
        <w:rPr>
          <w:rFonts w:ascii="Bookman Old Style" w:hAnsi="Bookman Old Style" w:cs="Arial"/>
          <w:sz w:val="28"/>
          <w:szCs w:val="28"/>
        </w:rPr>
        <w:t xml:space="preserve">, roçada, poda de árvores e atividades correlatas em vias e logradouros públicos;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b) asseio de logradouros, instalações e equipamentos públicos;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c) raspagem e remoção de terra, areia e quaisquer materiais depositados pelas águas pluviais em logradouros públicos;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d) desobstrução e limpeza de bueiros, bocas de lobo e correlatos;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e) limpeza de logradouros públicos onde se realizem feiras públicas e outros eventos públicos de acesso aberto à comunidade.</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Parágrafo único.</w:t>
      </w:r>
      <w:r w:rsidRPr="00C934AE">
        <w:rPr>
          <w:rFonts w:ascii="Bookman Old Style" w:hAnsi="Bookman Old Style" w:cs="Arial"/>
          <w:sz w:val="28"/>
          <w:szCs w:val="28"/>
        </w:rPr>
        <w:t xml:space="preserve"> O sistema público de manejo de resíduos sólidos urbanos é composto pelo conjunto de infraestruturas, obras civis, materiais, máquinas, equipamentos, veículos e demais componentes, destinado à coleta, transbordo, transporte, triagem, tratamento, inclusive por compostagem, e disposição final dos resíduos caracterizados neste artigo, sob a responsabilidade do Poder Público.</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Art. 13</w:t>
      </w:r>
      <w:r w:rsidR="008C0209" w:rsidRPr="008C0209">
        <w:rPr>
          <w:rFonts w:ascii="Bookman Old Style" w:hAnsi="Bookman Old Style" w:cs="Arial"/>
          <w:b/>
          <w:sz w:val="28"/>
          <w:szCs w:val="28"/>
        </w:rPr>
        <w:t>.</w:t>
      </w:r>
      <w:r w:rsidRPr="00C934AE">
        <w:rPr>
          <w:rFonts w:ascii="Bookman Old Style" w:hAnsi="Bookman Old Style" w:cs="Arial"/>
          <w:sz w:val="28"/>
          <w:szCs w:val="28"/>
        </w:rPr>
        <w:t xml:space="preserve"> A gestão dos serviços públicos de manejo dos resíduos sólidos observará também as seguintes diretrizes: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 – adoção do manejo planejado, integrado e diferenciado dos resíduos sólidos urbanos, com ênfase na utilização de tecnologias limpas, visando promover a saúde pública e prevenir a poluição das águas superficiais e subterrâneas, do solo e do ar;</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incentivo e promoção: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a) da não geração, redução, separação dos resíduos na fonte geradora para as coletas seletivas, reutilização, reciclagem, inclusive por compostagem, e aproveitamento energético do biogás, objetivando a utilização adequada dos recursos naturais e a sustentabilidade ambiental e econômica;</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b) da inserção social dos catadores de materiais reutilizáveis e recicláveis nas ações de gestão, mediante apoio à sua organização em associações ou cooperativas de trabalho e prioridade na contratação destas para a prestação dos serviços de coleta, processamento e comercialização desses materiais;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c) da recuperação de áreas degradadas ou contaminadas devido à disposição inadequada dos resíduos sólidos;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d) da adoção de padrões sustentáveis de produção e consumo de bens e serviços geradores de resíduos;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e) das ações de criação e fortalecimento de mercados locais de comercialização ou consumo de materiais reutilizáveis, recicláveis ou reciclados;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promoção de ações de educação sanitária e ambiental, especialmente dirigidas para: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a) a difusão das informações necessárias à correta utilização dos serviços, especialmente os dias, os horários das coletas e as regras para embalagem e apresentação dos resíduos a serem coletados;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b) a adoção de hábitos higiênicos relacionados ao manejo adequado dos resíduos sólidos;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c) a orientação para o consumo preferencial de produtos originados de materiais reutilizáveis ou recicláveis; </w:t>
      </w:r>
    </w:p>
    <w:p w:rsidR="0028680D" w:rsidRPr="00C934AE" w:rsidRDefault="0028680D" w:rsidP="00C934AE">
      <w:pPr>
        <w:ind w:firstLine="1418"/>
        <w:jc w:val="both"/>
        <w:rPr>
          <w:rFonts w:ascii="Bookman Old Style" w:hAnsi="Bookman Old Style" w:cs="Arial"/>
          <w:color w:val="FF0000"/>
          <w:sz w:val="28"/>
          <w:szCs w:val="28"/>
        </w:rPr>
      </w:pPr>
      <w:r w:rsidRPr="00C934AE">
        <w:rPr>
          <w:rFonts w:ascii="Bookman Old Style" w:hAnsi="Bookman Old Style" w:cs="Arial"/>
          <w:sz w:val="28"/>
          <w:szCs w:val="28"/>
        </w:rPr>
        <w:lastRenderedPageBreak/>
        <w:t xml:space="preserve">d) a disseminação de informações sobre as questões ambientais relacionadas ao manejo dos resíduos sólidos e sobre os procedimentos para evitar desperdícios; </w:t>
      </w:r>
      <w:proofErr w:type="gramStart"/>
      <w:r w:rsidRPr="00C934AE">
        <w:rPr>
          <w:rFonts w:ascii="Bookman Old Style" w:hAnsi="Bookman Old Style" w:cs="Arial"/>
          <w:sz w:val="28"/>
          <w:szCs w:val="28"/>
        </w:rPr>
        <w:t>e</w:t>
      </w:r>
      <w:proofErr w:type="gramEnd"/>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e) a difusão das informações necessária ao munícipe sobre as obrigações dos serviços pelo Município e as suas obrigações no acondicionamento, transporte e destino final dos resíduos especiais de responsabilidade dos geradores.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 1º. É vedada a interrupção de serviço de coleta em decorrência de inadimplência do usuário residencial, sem prejuízo das ações de cobrança administrativa ou judicial, exigindo-se a comunicação prévia quando alteradas as condições de sua prestação.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2º. O Plano Municipal de Saneamento Básico deverá conter prescrições para manejo dos resíduos sólidos urbanos referidos no art. 12, bem como dos resíduos originários de</w:t>
      </w:r>
      <w:r w:rsidRPr="00C934AE">
        <w:rPr>
          <w:rFonts w:ascii="Bookman Old Style" w:hAnsi="Bookman Old Style" w:cs="Arial"/>
          <w:color w:val="FF0000"/>
          <w:sz w:val="28"/>
          <w:szCs w:val="28"/>
        </w:rPr>
        <w:t xml:space="preserve"> </w:t>
      </w:r>
      <w:r w:rsidRPr="00C934AE">
        <w:rPr>
          <w:rFonts w:ascii="Bookman Old Style" w:hAnsi="Bookman Old Style" w:cs="Arial"/>
          <w:sz w:val="28"/>
          <w:szCs w:val="28"/>
        </w:rPr>
        <w:t>podação, construção e demolição, dos serviços de saúde e demais resíduos de responsabilidade dos geradores, observadas as normas da Lei Federal nº 12.305, de 02 de agosto de 2010.</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Seção IV – Dos Serviços Públicos de Manejo de Águas Pluviais Urbanas</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Art. 14.</w:t>
      </w:r>
      <w:r w:rsidRPr="00C934AE">
        <w:rPr>
          <w:rFonts w:ascii="Bookman Old Style" w:hAnsi="Bookman Old Style" w:cs="Arial"/>
          <w:sz w:val="28"/>
          <w:szCs w:val="28"/>
        </w:rPr>
        <w:t xml:space="preserve"> Consideram-se serviços públicos de manejo das águas pluviais urbanas os constituídos por uma ou mais das seguintes atividades: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drenagem urbana;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adução ou transporte de águas pluviais urbanas por meio de dutos e canais;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III – detenção ou retenção de águas pluviais urbanas para amortecimento de vazões de cheias ou aproveitamento, inclusive como elemento urbanístico;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IV – tratamento e aproveitamento ou disposição final de águas pluviais urbanas.</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Parágrafo único.</w:t>
      </w:r>
      <w:r w:rsidRPr="00C934AE">
        <w:rPr>
          <w:rFonts w:ascii="Bookman Old Style" w:hAnsi="Bookman Old Style" w:cs="Arial"/>
          <w:sz w:val="28"/>
          <w:szCs w:val="28"/>
        </w:rPr>
        <w:t xml:space="preserve"> O sistema público de manejo das águas pluviais urbanas é composto pelo conjunto de infraestruturas, obras civis, materiais, equipamentos e demais instalações, destinado à drenagem, adução ou transporte, detenção ou retenção, tratamento, aproveitamento e disposição final das águas pluviais urbanas, sob a responsabilidade do Poder Público.</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Art. 15</w:t>
      </w:r>
      <w:r w:rsidR="008C0209" w:rsidRPr="008C0209">
        <w:rPr>
          <w:rFonts w:ascii="Bookman Old Style" w:hAnsi="Bookman Old Style" w:cs="Arial"/>
          <w:b/>
          <w:sz w:val="28"/>
          <w:szCs w:val="28"/>
        </w:rPr>
        <w:t>.</w:t>
      </w:r>
      <w:r w:rsidRPr="00C934AE">
        <w:rPr>
          <w:rFonts w:ascii="Bookman Old Style" w:hAnsi="Bookman Old Style" w:cs="Arial"/>
          <w:sz w:val="28"/>
          <w:szCs w:val="28"/>
        </w:rPr>
        <w:t xml:space="preserve"> A gestão dos serviços públicos de manejo das águas pluviais observará também as seguintes diretrizes: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integração das ações de planejamento, de implantação e de operação do sistema de drenagem e manejo de águas pluviais urbanas com as do sistema de esgotamento sanitário, visando racionalizar a gestão destes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adoção de soluções e ações adequadas de drenagem e de manejo das águas pluviais urbanas visando promover a saúde, a segurança dos cidadãos e do patrimônio público e privado e reduzir os prejuízos econômicos decorrentes de inundações e de outros eventos relacionados;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desenvolvimento de mecanismos e instrumentos de prevenção, minimização e gerenciamento de enchentes, e redução ou mitigação dos impactos dos lançamentos na quantidade e qualidade da água à jusante da bacia hidrográfica urbana;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incentivo à valorização, à preservação, à recuperação e ao uso adequado do sistema natural de </w:t>
      </w:r>
      <w:r w:rsidRPr="00C934AE">
        <w:rPr>
          <w:rFonts w:ascii="Bookman Old Style" w:hAnsi="Bookman Old Style" w:cs="Arial"/>
          <w:sz w:val="28"/>
          <w:szCs w:val="28"/>
        </w:rPr>
        <w:lastRenderedPageBreak/>
        <w:t>drenagem do sítio urbano, em particular dos seus cursos d’água, com ações que priorizem:</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a) o equacionamento de situações que envolvam riscos à vida, à saúde pública ou perdas materiais;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b) as alternativas de tratamento de fundos de vale de menor impacto ambiental, inclusive a recuperação e proteção das áreas de preservação permanente e o tratamento urbanístico e paisagístico das áreas remanescentes;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c) a redução de áreas impermeáveis nas vias e logradouros e nas propriedades públicas e privadas;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d) o equacionamento dos impactos negativos na qualidade das águas dos corpos receptores em decorrência de lançamentos de esgotos sanitários e de outros efluentes líquidos no sistema público de manejo de águas pluviais;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e) a inibição de lançamentos ou deposição de resíduos sólidos de qualquer natureza, inclusive por assoreamento, no sistema público de manejo de águas pluviais;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 – adoção de medidas, inclusive de benefício ou de ônus financeiro, de incentivo à adoção de mecanismos de detenção ou retenção de águas pluviais urbanas para amortecimento de vazões de cheias ou aproveitamento das águas pluviais pelos proprietários, titulares do domínio útil ou possuidores a qualquer título de imóveis urbanos;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 – promoção das ações de educação sanitária e ambiental como instrumento de conscientização da população sobre a importância da preservação e ampliação das áreas permeáveis e o correto manejo das águas pluviais. </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lastRenderedPageBreak/>
        <w:t>Art. 16.</w:t>
      </w:r>
      <w:r w:rsidRPr="00C934AE">
        <w:rPr>
          <w:rFonts w:ascii="Bookman Old Style" w:hAnsi="Bookman Old Style" w:cs="Arial"/>
          <w:sz w:val="28"/>
          <w:szCs w:val="28"/>
        </w:rPr>
        <w:t xml:space="preserve"> São de responsabilidade dos proprietários, titulares do domínio útil ou possuidores a qualquer título de imóveis urbanos, inclusive condomínios privados verticais ou horizontais, as soluções individuais de manejo de águas pluviais </w:t>
      </w:r>
      <w:proofErr w:type="spellStart"/>
      <w:r w:rsidRPr="00C934AE">
        <w:rPr>
          <w:rFonts w:ascii="Bookman Old Style" w:hAnsi="Bookman Old Style" w:cs="Arial"/>
          <w:sz w:val="28"/>
          <w:szCs w:val="28"/>
        </w:rPr>
        <w:t>intralotes</w:t>
      </w:r>
      <w:proofErr w:type="spellEnd"/>
      <w:r w:rsidRPr="00C934AE">
        <w:rPr>
          <w:rFonts w:ascii="Bookman Old Style" w:hAnsi="Bookman Old Style" w:cs="Arial"/>
          <w:sz w:val="28"/>
          <w:szCs w:val="28"/>
        </w:rPr>
        <w:t xml:space="preserve"> vinculadas a quaisquer das atividades referidas no art. 14 desta Lei, observadas as normas e códigos de posturas pertinentes e a regulação específica.</w:t>
      </w:r>
    </w:p>
    <w:p w:rsidR="0028680D" w:rsidRPr="00C934AE" w:rsidRDefault="0028680D" w:rsidP="00C934AE">
      <w:pPr>
        <w:ind w:firstLine="1418"/>
        <w:jc w:val="center"/>
        <w:rPr>
          <w:rFonts w:ascii="Bookman Old Style" w:hAnsi="Bookman Old Style" w:cs="Arial"/>
          <w:sz w:val="28"/>
          <w:szCs w:val="28"/>
        </w:rPr>
      </w:pPr>
      <w:r w:rsidRPr="00C934AE">
        <w:rPr>
          <w:rFonts w:ascii="Bookman Old Style" w:hAnsi="Bookman Old Style" w:cs="Arial"/>
          <w:sz w:val="28"/>
          <w:szCs w:val="28"/>
        </w:rPr>
        <w:t>Capítulo III – Do Exercício da Titularidade</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Art. 17.</w:t>
      </w:r>
      <w:r w:rsidRPr="00C934AE">
        <w:rPr>
          <w:rFonts w:ascii="Bookman Old Style" w:hAnsi="Bookman Old Style" w:cs="Arial"/>
          <w:sz w:val="28"/>
          <w:szCs w:val="28"/>
        </w:rPr>
        <w:t xml:space="preserve"> Compete ao Município a organização, o planejamento, a regulação, a fiscalização e a prestação dos serviços públicos de saneamento básico de interesse local.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 1º. Consideram-se de interesse local todos os serviços públicos de saneamento básico ou suas atividades elencados nos artigos 5º, 10, 12 e 14 desta Lei, cujas infraestruturas ou operação atendam exclusivamente ao Município, independente da localização territorial destas infraestruturas. </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2º.</w:t>
      </w:r>
      <w:r w:rsidRPr="00C934AE">
        <w:rPr>
          <w:rFonts w:ascii="Bookman Old Style" w:hAnsi="Bookman Old Style" w:cs="Arial"/>
          <w:sz w:val="28"/>
          <w:szCs w:val="28"/>
        </w:rPr>
        <w:t xml:space="preserve"> Os serviços públicos de saneamento básico de titularidade municipal serão prestados, preferencialmente, por órgão ou entidade da Administração direta ou indireta do Município, devidamente organizados e estruturados para este fim. </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3º.</w:t>
      </w:r>
      <w:r w:rsidRPr="00C934AE">
        <w:rPr>
          <w:rFonts w:ascii="Bookman Old Style" w:hAnsi="Bookman Old Style" w:cs="Arial"/>
          <w:sz w:val="28"/>
          <w:szCs w:val="28"/>
        </w:rPr>
        <w:t xml:space="preserve"> No exercício de suas competências constitucionais o Município poderá delegar atividades administrativas de organização, de regulação e de fiscalização, bem como, mediante contrato, a prestação integral ou parcial de serviços públicos de saneamento </w:t>
      </w:r>
      <w:proofErr w:type="gramStart"/>
      <w:r w:rsidRPr="00C934AE">
        <w:rPr>
          <w:rFonts w:ascii="Bookman Old Style" w:hAnsi="Bookman Old Style" w:cs="Arial"/>
          <w:sz w:val="28"/>
          <w:szCs w:val="28"/>
        </w:rPr>
        <w:t>básico de sua titularidade, observadas</w:t>
      </w:r>
      <w:proofErr w:type="gramEnd"/>
      <w:r w:rsidRPr="00C934AE">
        <w:rPr>
          <w:rFonts w:ascii="Bookman Old Style" w:hAnsi="Bookman Old Style" w:cs="Arial"/>
          <w:sz w:val="28"/>
          <w:szCs w:val="28"/>
        </w:rPr>
        <w:t xml:space="preserve"> as disposições desta Lei e a legislação pertinente a cada caso, particularmente Lei Federal nº 8.987, de 13 de fevereiro de 1995, a Lei Federal nº 11.079, de 30 de dezembro de 2004, e a Lei Federal nº 11.107, de 06 de abril de 2005. </w:t>
      </w:r>
    </w:p>
    <w:p w:rsidR="0028680D" w:rsidRPr="00C934AE" w:rsidRDefault="0028680D" w:rsidP="00C934AE">
      <w:pPr>
        <w:spacing w:line="240" w:lineRule="auto"/>
        <w:ind w:firstLine="1418"/>
        <w:jc w:val="both"/>
        <w:rPr>
          <w:rFonts w:ascii="Bookman Old Style" w:hAnsi="Bookman Old Style" w:cs="Arial"/>
          <w:sz w:val="28"/>
          <w:szCs w:val="28"/>
        </w:rPr>
      </w:pPr>
      <w:r w:rsidRPr="008C0209">
        <w:rPr>
          <w:rFonts w:ascii="Bookman Old Style" w:hAnsi="Bookman Old Style" w:cs="Arial"/>
          <w:b/>
          <w:sz w:val="28"/>
          <w:szCs w:val="28"/>
        </w:rPr>
        <w:lastRenderedPageBreak/>
        <w:t>§ 4º.</w:t>
      </w:r>
      <w:r w:rsidRPr="00C934AE">
        <w:rPr>
          <w:rFonts w:ascii="Bookman Old Style" w:hAnsi="Bookman Old Style" w:cs="Arial"/>
          <w:sz w:val="28"/>
          <w:szCs w:val="28"/>
        </w:rPr>
        <w:t xml:space="preserve"> O Executivo Municipal poderá, ouvido o órgão regulador, intervir e retomar a prestação dos serviços delegados nas hipóteses previstas nas normas legais, regulamentares ou contratuais. </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5º.</w:t>
      </w:r>
      <w:r w:rsidRPr="00C934AE">
        <w:rPr>
          <w:rFonts w:ascii="Bookman Old Style" w:hAnsi="Bookman Old Style" w:cs="Arial"/>
          <w:sz w:val="28"/>
          <w:szCs w:val="28"/>
        </w:rPr>
        <w:t xml:space="preserve"> São condições de validade dos contratos que tenham por objeto a prestação de serviços públicos de saneamento básico o cumprimento das diretrizes previstas no art. 11, da Lei Federal nº 11.445, de 2007 e, no que couberem, as disposições desta Lei. </w:t>
      </w:r>
    </w:p>
    <w:p w:rsidR="0028680D" w:rsidRPr="00C934AE" w:rsidRDefault="0028680D" w:rsidP="00C934AE">
      <w:pPr>
        <w:spacing w:line="240" w:lineRule="auto"/>
        <w:ind w:firstLine="1418"/>
        <w:jc w:val="both"/>
        <w:rPr>
          <w:rFonts w:ascii="Bookman Old Style" w:hAnsi="Bookman Old Style" w:cs="Arial"/>
          <w:sz w:val="28"/>
          <w:szCs w:val="28"/>
        </w:rPr>
      </w:pPr>
      <w:r w:rsidRPr="008C0209">
        <w:rPr>
          <w:rFonts w:ascii="Bookman Old Style" w:hAnsi="Bookman Old Style" w:cs="Arial"/>
          <w:b/>
          <w:sz w:val="28"/>
          <w:szCs w:val="28"/>
        </w:rPr>
        <w:t>§ 6º.</w:t>
      </w:r>
      <w:r w:rsidRPr="00C934AE">
        <w:rPr>
          <w:rFonts w:ascii="Bookman Old Style" w:hAnsi="Bookman Old Style" w:cs="Arial"/>
          <w:sz w:val="28"/>
          <w:szCs w:val="28"/>
        </w:rPr>
        <w:t xml:space="preserve"> São também condições de validade do contrato de concessão do serviço público de saneamento básico: </w:t>
      </w:r>
    </w:p>
    <w:p w:rsidR="0028680D" w:rsidRPr="00C934AE" w:rsidRDefault="0028680D" w:rsidP="00C934AE">
      <w:pPr>
        <w:spacing w:line="240" w:lineRule="auto"/>
        <w:ind w:firstLine="1418"/>
        <w:jc w:val="both"/>
        <w:rPr>
          <w:rFonts w:ascii="Bookman Old Style" w:hAnsi="Bookman Old Style" w:cs="Arial"/>
          <w:sz w:val="28"/>
          <w:szCs w:val="28"/>
        </w:rPr>
      </w:pPr>
      <w:r w:rsidRPr="00C934AE">
        <w:rPr>
          <w:rFonts w:ascii="Bookman Old Style" w:hAnsi="Bookman Old Style" w:cs="Arial"/>
          <w:sz w:val="28"/>
          <w:szCs w:val="28"/>
        </w:rPr>
        <w:t xml:space="preserve">I - a existência de estudo comprovando a viabilidade técnica e econômico-financeira da prestação universal e integral dos serviços, nos termos do plano de saneamento básico; </w:t>
      </w:r>
      <w:proofErr w:type="gramStart"/>
      <w:r w:rsidRPr="00C934AE">
        <w:rPr>
          <w:rFonts w:ascii="Bookman Old Style" w:hAnsi="Bookman Old Style" w:cs="Arial"/>
          <w:sz w:val="28"/>
          <w:szCs w:val="28"/>
        </w:rPr>
        <w:t>e</w:t>
      </w:r>
      <w:proofErr w:type="gramEnd"/>
    </w:p>
    <w:p w:rsidR="0028680D" w:rsidRPr="00C934AE" w:rsidRDefault="0028680D" w:rsidP="00C934AE">
      <w:pPr>
        <w:spacing w:line="240" w:lineRule="auto"/>
        <w:ind w:firstLine="1418"/>
        <w:jc w:val="both"/>
        <w:rPr>
          <w:rFonts w:ascii="Bookman Old Style" w:hAnsi="Bookman Old Style" w:cs="Arial"/>
          <w:sz w:val="28"/>
          <w:szCs w:val="28"/>
        </w:rPr>
      </w:pPr>
      <w:r w:rsidRPr="00C934AE">
        <w:rPr>
          <w:rFonts w:ascii="Bookman Old Style" w:hAnsi="Bookman Old Style" w:cs="Arial"/>
          <w:sz w:val="28"/>
          <w:szCs w:val="28"/>
        </w:rPr>
        <w:t xml:space="preserve"> II - a realização prévia de audiência e de consulta públicas sobre o edital de licitação, no caso de concessão, se houver, e sobre a minuta do contrato. </w:t>
      </w:r>
    </w:p>
    <w:p w:rsidR="0028680D" w:rsidRPr="00C934AE" w:rsidRDefault="0028680D" w:rsidP="00C934AE">
      <w:pPr>
        <w:spacing w:line="240" w:lineRule="auto"/>
        <w:ind w:firstLine="1418"/>
        <w:jc w:val="both"/>
        <w:rPr>
          <w:rFonts w:ascii="Bookman Old Style" w:hAnsi="Bookman Old Style" w:cs="Arial"/>
          <w:sz w:val="28"/>
          <w:szCs w:val="28"/>
        </w:rPr>
      </w:pPr>
      <w:r w:rsidRPr="008C0209">
        <w:rPr>
          <w:rFonts w:ascii="Bookman Old Style" w:hAnsi="Bookman Old Style" w:cs="Arial"/>
          <w:b/>
          <w:sz w:val="28"/>
          <w:szCs w:val="28"/>
        </w:rPr>
        <w:t>§ 7º.</w:t>
      </w:r>
      <w:r w:rsidRPr="00C934AE">
        <w:rPr>
          <w:rFonts w:ascii="Bookman Old Style" w:hAnsi="Bookman Old Style" w:cs="Arial"/>
          <w:sz w:val="28"/>
          <w:szCs w:val="28"/>
        </w:rPr>
        <w:t xml:space="preserve"> Os planos de investimentos e os projetos relativos ao contrato deverão ser compatíveis com o Plano Municipal de Saneamento Básico. </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8º.</w:t>
      </w:r>
      <w:r w:rsidRPr="00C934AE">
        <w:rPr>
          <w:rFonts w:ascii="Bookman Old Style" w:hAnsi="Bookman Old Style" w:cs="Arial"/>
          <w:sz w:val="28"/>
          <w:szCs w:val="28"/>
        </w:rPr>
        <w:t xml:space="preserve"> Fica proibida, sob pena de nulidade, qualquer modalidade e forma de delegação onerosa da prestação integral ou de quaisquer atividades dos serviços públicos municipais de saneamento </w:t>
      </w:r>
      <w:proofErr w:type="gramStart"/>
      <w:r w:rsidRPr="00C934AE">
        <w:rPr>
          <w:rFonts w:ascii="Bookman Old Style" w:hAnsi="Bookman Old Style" w:cs="Arial"/>
          <w:sz w:val="28"/>
          <w:szCs w:val="28"/>
        </w:rPr>
        <w:t>básico referidos</w:t>
      </w:r>
      <w:proofErr w:type="gramEnd"/>
      <w:r w:rsidRPr="00C934AE">
        <w:rPr>
          <w:rFonts w:ascii="Bookman Old Style" w:hAnsi="Bookman Old Style" w:cs="Arial"/>
          <w:sz w:val="28"/>
          <w:szCs w:val="28"/>
        </w:rPr>
        <w:t xml:space="preserve"> no § 1º deste artigo.</w:t>
      </w:r>
    </w:p>
    <w:p w:rsidR="0028680D" w:rsidRPr="008C0209" w:rsidRDefault="0028680D" w:rsidP="00C934AE">
      <w:pPr>
        <w:ind w:firstLine="1418"/>
        <w:jc w:val="center"/>
        <w:rPr>
          <w:rFonts w:ascii="Bookman Old Style" w:hAnsi="Bookman Old Style" w:cs="Arial"/>
          <w:b/>
          <w:sz w:val="28"/>
          <w:szCs w:val="28"/>
        </w:rPr>
      </w:pPr>
      <w:r w:rsidRPr="008C0209">
        <w:rPr>
          <w:rFonts w:ascii="Bookman Old Style" w:hAnsi="Bookman Old Style" w:cs="Arial"/>
          <w:b/>
          <w:sz w:val="28"/>
          <w:szCs w:val="28"/>
        </w:rPr>
        <w:t>Capítulo IV – Dos Instrumentos</w:t>
      </w:r>
    </w:p>
    <w:p w:rsidR="008C0209" w:rsidRDefault="008C0209" w:rsidP="00C934AE">
      <w:pPr>
        <w:ind w:firstLine="1418"/>
        <w:jc w:val="both"/>
        <w:rPr>
          <w:rFonts w:ascii="Bookman Old Style" w:hAnsi="Bookman Old Style" w:cs="Arial"/>
          <w:sz w:val="28"/>
          <w:szCs w:val="28"/>
        </w:rPr>
      </w:pP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lastRenderedPageBreak/>
        <w:t>Art. 18.</w:t>
      </w:r>
      <w:r w:rsidRPr="00C934AE">
        <w:rPr>
          <w:rFonts w:ascii="Bookman Old Style" w:hAnsi="Bookman Old Style" w:cs="Arial"/>
          <w:sz w:val="28"/>
          <w:szCs w:val="28"/>
        </w:rPr>
        <w:t xml:space="preserve"> A Política Municipal de Saneamento Básico será executada por intermédio dos seguintes instrumentos: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Plano Municipal de Saneamento Básico;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Controle Social;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Sistema Municipal de Gestão do Saneamento Básico – SMSB; </w:t>
      </w:r>
    </w:p>
    <w:p w:rsidR="0028680D" w:rsidRPr="00C934AE" w:rsidRDefault="0028680D" w:rsidP="00C934AE">
      <w:pPr>
        <w:ind w:firstLine="1418"/>
        <w:jc w:val="both"/>
        <w:rPr>
          <w:rFonts w:ascii="Bookman Old Style" w:hAnsi="Bookman Old Style" w:cs="Arial"/>
          <w:color w:val="FF0000"/>
          <w:sz w:val="28"/>
          <w:szCs w:val="28"/>
        </w:rPr>
      </w:pPr>
      <w:r w:rsidRPr="00C934AE">
        <w:rPr>
          <w:rFonts w:ascii="Bookman Old Style" w:hAnsi="Bookman Old Style" w:cs="Arial"/>
          <w:sz w:val="28"/>
          <w:szCs w:val="28"/>
        </w:rPr>
        <w:t xml:space="preserve">IV – Fundo Municipal de Saneamento Básico – FMSB; </w:t>
      </w:r>
      <w:proofErr w:type="gramStart"/>
      <w:r w:rsidRPr="00C934AE">
        <w:rPr>
          <w:rFonts w:ascii="Bookman Old Style" w:hAnsi="Bookman Old Style" w:cs="Arial"/>
          <w:sz w:val="28"/>
          <w:szCs w:val="28"/>
        </w:rPr>
        <w:t>e</w:t>
      </w:r>
      <w:proofErr w:type="gramEnd"/>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V – Sistema Municipal de Informações em Sanea</w:t>
      </w:r>
      <w:r w:rsidR="00F44C9E" w:rsidRPr="00C934AE">
        <w:rPr>
          <w:rFonts w:ascii="Bookman Old Style" w:hAnsi="Bookman Old Style" w:cs="Arial"/>
          <w:sz w:val="28"/>
          <w:szCs w:val="28"/>
        </w:rPr>
        <w:t>mento Básico – SIMISA;</w:t>
      </w:r>
    </w:p>
    <w:p w:rsidR="0028680D" w:rsidRPr="00C934AE" w:rsidRDefault="0028680D" w:rsidP="00C934AE">
      <w:pPr>
        <w:ind w:firstLine="1418"/>
        <w:jc w:val="both"/>
        <w:rPr>
          <w:rFonts w:ascii="Bookman Old Style" w:hAnsi="Bookman Old Style" w:cs="Arial"/>
          <w:sz w:val="28"/>
          <w:szCs w:val="28"/>
        </w:rPr>
      </w:pPr>
    </w:p>
    <w:p w:rsidR="0028680D" w:rsidRPr="007E4A2B" w:rsidRDefault="0028680D" w:rsidP="007E4A2B">
      <w:pPr>
        <w:jc w:val="center"/>
        <w:rPr>
          <w:rFonts w:ascii="Bookman Old Style" w:hAnsi="Bookman Old Style" w:cs="Arial"/>
          <w:b/>
          <w:sz w:val="28"/>
          <w:szCs w:val="28"/>
        </w:rPr>
      </w:pPr>
      <w:r w:rsidRPr="007E4A2B">
        <w:rPr>
          <w:rFonts w:ascii="Bookman Old Style" w:hAnsi="Bookman Old Style" w:cs="Arial"/>
          <w:b/>
          <w:sz w:val="28"/>
          <w:szCs w:val="28"/>
        </w:rPr>
        <w:t>Seção I – Do Plano Municipal de Saneamento Básico</w:t>
      </w:r>
    </w:p>
    <w:p w:rsidR="007E4A2B" w:rsidRDefault="007E4A2B" w:rsidP="00C934AE">
      <w:pPr>
        <w:ind w:firstLine="1418"/>
        <w:jc w:val="both"/>
        <w:rPr>
          <w:rFonts w:ascii="Bookman Old Style" w:hAnsi="Bookman Old Style" w:cs="Arial"/>
          <w:b/>
          <w:sz w:val="28"/>
          <w:szCs w:val="28"/>
        </w:rPr>
      </w:pP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 xml:space="preserve">Art. 19. </w:t>
      </w:r>
      <w:r w:rsidRPr="00C934AE">
        <w:rPr>
          <w:rFonts w:ascii="Bookman Old Style" w:hAnsi="Bookman Old Style" w:cs="Arial"/>
          <w:sz w:val="28"/>
          <w:szCs w:val="28"/>
        </w:rPr>
        <w:t xml:space="preserve">Deverá ser instituído o Plano Municipal de Saneamento Básico – PMSB, instrumento de planejamento que tem por objetivos: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diagnosticar e avaliar a situação do saneamento básico no âmbito do Município e suas interfaces locais e regionais, nos aspectos jurídico-institucionais, administrativos, econômicos, sociais e técnico-operacionais, bem como seus reflexos na saúde pública e ambientais;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estabelecer os objetivos e metas de curto, médio e longo prazo para a gestão dos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definir os programas, projetos e ações necessárias para o cumprimento dos objetivos e metas, incluídas as ações para emergências e contingências, as </w:t>
      </w:r>
      <w:r w:rsidRPr="00C934AE">
        <w:rPr>
          <w:rFonts w:ascii="Bookman Old Style" w:hAnsi="Bookman Old Style" w:cs="Arial"/>
          <w:sz w:val="28"/>
          <w:szCs w:val="28"/>
        </w:rPr>
        <w:lastRenderedPageBreak/>
        <w:t xml:space="preserve">respectivas fontes de financiamento e as condições de sustentabilidade técnica e econômica dos serviços;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IV – estabelecer os mecanismos e procedimentos para o monitoramento e avaliação sistemática da execução do PMSB e da eficiência e eficácia das ações programadas.</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 1º.</w:t>
      </w:r>
      <w:r w:rsidRPr="00C934AE">
        <w:rPr>
          <w:rFonts w:ascii="Bookman Old Style" w:hAnsi="Bookman Old Style" w:cs="Arial"/>
          <w:sz w:val="28"/>
          <w:szCs w:val="28"/>
        </w:rPr>
        <w:t xml:space="preserve"> O PMSB deverá abranger os serviços de abastecimento de água, de esgotamento sanitário, de limpeza urbana e manejo de resíduos sólidos e de drenagem e manejo de águas pluviais urbanas, podendo o Executivo Municipal, a seu critério, elaborar planos específicos para um ou mais desses serviços, desde que sejam posteriormente compatibilizados e consolidados no PMSB. </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 2º.</w:t>
      </w:r>
      <w:r w:rsidRPr="00C934AE">
        <w:rPr>
          <w:rFonts w:ascii="Bookman Old Style" w:hAnsi="Bookman Old Style" w:cs="Arial"/>
          <w:sz w:val="28"/>
          <w:szCs w:val="28"/>
        </w:rPr>
        <w:t xml:space="preserve"> O PMSB ou os planos específicos poderão ser elaborados diretamente pelo Município ou por intermédio de consórcio público intermunicipal do qual participe, inclusive de forma conjunta com os demais municípios consorciados ou de forma integrada com o respectivo Plano Regional de Saneamento Básico, devendo, em qualquer hipótese, ser: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 – elaborados ou revisados para horizontes contínuos de pelo menos vinte anos;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revisados no máximo a cada quatro anos, preferencialmente em períodos coincidentes com a vigência dos planos plurianuais;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monitorados e avaliados sistematicamente pelos organismos de regulação e de controle social. </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 3º.</w:t>
      </w:r>
      <w:r w:rsidRPr="00C934AE">
        <w:rPr>
          <w:rFonts w:ascii="Bookman Old Style" w:hAnsi="Bookman Old Style" w:cs="Arial"/>
          <w:sz w:val="28"/>
          <w:szCs w:val="28"/>
        </w:rPr>
        <w:t xml:space="preserve"> O disposto no plano de saneamento básico é vinculante para o Poder Público Municipal e serão inválidas as normas de regulação ou os termos contratuais de delegação que com ele conflitem.</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lastRenderedPageBreak/>
        <w:t>§ 4º.</w:t>
      </w:r>
      <w:r w:rsidRPr="00C934AE">
        <w:rPr>
          <w:rFonts w:ascii="Bookman Old Style" w:hAnsi="Bookman Old Style" w:cs="Arial"/>
          <w:sz w:val="28"/>
          <w:szCs w:val="28"/>
        </w:rPr>
        <w:t xml:space="preserve"> A delegação integral ou parcial de qualquer um dos serviços de saneamento básico definidos nesta Lei observará o disposto no PMSB ou no respectivo plano específico. </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 5º.</w:t>
      </w:r>
      <w:r w:rsidRPr="00C934AE">
        <w:rPr>
          <w:rFonts w:ascii="Bookman Old Style" w:hAnsi="Bookman Old Style" w:cs="Arial"/>
          <w:sz w:val="28"/>
          <w:szCs w:val="28"/>
        </w:rPr>
        <w:t xml:space="preserve"> No caso de serviços prestados mediante contrato, as disposições do PMSB, de eventual plano específico de serviço ou de suas revisões, quando posteriores à contratação, somente serão eficazes em relação ao prestador mediante a preservação do equilíbrio econômico-financeiro, que poderá ser feita mediante revisão tarifária ou aditamento das condições contratuais.</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Art. 20.</w:t>
      </w:r>
      <w:r w:rsidRPr="00C934AE">
        <w:rPr>
          <w:rFonts w:ascii="Bookman Old Style" w:hAnsi="Bookman Old Style" w:cs="Arial"/>
          <w:sz w:val="28"/>
          <w:szCs w:val="28"/>
        </w:rPr>
        <w:t xml:space="preserve"> A elaboração e as revisões do PMSB ou dos planos específicos deverão efetivar-se de forma a garantir a ampla participação das comunidades, dos movimentos e das entidades da sociedade civil, por meio de procedimento que, no mínimo, deverá prever fases de: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 – divulgação das propostas, em conjunto com os estudos que os fundamentarem;</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recebimento de sugestões e críticas por meio de consulta ou audiência pública;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III – análise e manifestação do Órgão Regulador.</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Parágrafo único. A divulgação das propostas do PMSB ou dos planos específicos e dos estudos que as fundamentarem dar-se-á por meio da disponibilização integral de seu teor a todos os interessados, inclusive por meio da rede mundial de computadores – internet, e por audiência pública.</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Art. 21.</w:t>
      </w:r>
      <w:r w:rsidRPr="00C934AE">
        <w:rPr>
          <w:rFonts w:ascii="Bookman Old Style" w:hAnsi="Bookman Old Style" w:cs="Arial"/>
          <w:sz w:val="28"/>
          <w:szCs w:val="28"/>
        </w:rPr>
        <w:t xml:space="preserve"> Após aprovação nas instâncias do Sistema Municipal de Gestão do Saneamento Básico, a homologação do PMSB, inclusive a consolidação dos planos específicos ou </w:t>
      </w:r>
      <w:r w:rsidRPr="00C934AE">
        <w:rPr>
          <w:rFonts w:ascii="Bookman Old Style" w:hAnsi="Bookman Old Style" w:cs="Arial"/>
          <w:sz w:val="28"/>
          <w:szCs w:val="28"/>
        </w:rPr>
        <w:lastRenderedPageBreak/>
        <w:t xml:space="preserve">de suas revisões, far-se-á mediante decreto do Poder Executivo, conforme a respectiva Lei Orgânica Municipal. </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 1º.</w:t>
      </w:r>
      <w:r w:rsidRPr="00C934AE">
        <w:rPr>
          <w:rFonts w:ascii="Bookman Old Style" w:hAnsi="Bookman Old Style" w:cs="Arial"/>
          <w:sz w:val="28"/>
          <w:szCs w:val="28"/>
        </w:rPr>
        <w:t xml:space="preserve"> O Plano Municipal de Saneamento Básico terá alcance de vinte anos, com revisão quadrienal e será instituído, de acordo com esta Política Municipal de Saneamento Básico, através de Decreto que deverá ser publicado pelo Prefeito do Município respeitando os prazos legais previstos na Lei Orgânica Municipal.</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 2º.</w:t>
      </w:r>
      <w:r w:rsidRPr="00C934AE">
        <w:rPr>
          <w:rFonts w:ascii="Bookman Old Style" w:hAnsi="Bookman Old Style" w:cs="Arial"/>
          <w:sz w:val="28"/>
          <w:szCs w:val="28"/>
        </w:rPr>
        <w:t xml:space="preserve"> A previsão orçamentária para a elaboração e </w:t>
      </w:r>
      <w:proofErr w:type="gramStart"/>
      <w:r w:rsidRPr="00C934AE">
        <w:rPr>
          <w:rFonts w:ascii="Bookman Old Style" w:hAnsi="Bookman Old Style" w:cs="Arial"/>
          <w:sz w:val="28"/>
          <w:szCs w:val="28"/>
        </w:rPr>
        <w:t>implementação</w:t>
      </w:r>
      <w:proofErr w:type="gramEnd"/>
      <w:r w:rsidRPr="00C934AE">
        <w:rPr>
          <w:rFonts w:ascii="Bookman Old Style" w:hAnsi="Bookman Old Style" w:cs="Arial"/>
          <w:sz w:val="28"/>
          <w:szCs w:val="28"/>
        </w:rPr>
        <w:t xml:space="preserve"> do Plano Municipal de Saneamento Básico deverá constar das leis sobre o Plano Plurianual, as Diretrizes Orçamentárias e Orçamento Anual do Município.</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§3º.</w:t>
      </w:r>
      <w:r w:rsidRPr="00C934AE">
        <w:rPr>
          <w:rFonts w:ascii="Bookman Old Style" w:hAnsi="Bookman Old Style" w:cs="Arial"/>
          <w:sz w:val="28"/>
          <w:szCs w:val="28"/>
        </w:rPr>
        <w:t xml:space="preserve"> As disposições do PMSB entram em vigor com a publicação do ato de homologação, exceto as de caráter financeiro, que produzirão efeitos somente a partir do dia primeiro do exercício seguinte ao da publicação.</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Art. 22.</w:t>
      </w:r>
      <w:r w:rsidRPr="00C934AE">
        <w:rPr>
          <w:rFonts w:ascii="Bookman Old Style" w:hAnsi="Bookman Old Style" w:cs="Arial"/>
          <w:sz w:val="28"/>
          <w:szCs w:val="28"/>
        </w:rPr>
        <w:t xml:space="preserve"> O Executivo Municipal regulamentará os processos de elaboração e revisão do PMSB ou dos planos específicos, observados os objetivos e demais requisitos previstos nesta Lei e no art. 19, da Lei Federal nº 11.445, de 2007. </w:t>
      </w:r>
    </w:p>
    <w:p w:rsidR="0028680D" w:rsidRPr="00C934AE" w:rsidRDefault="0028680D" w:rsidP="00C934AE">
      <w:pPr>
        <w:ind w:firstLine="1418"/>
        <w:jc w:val="center"/>
        <w:rPr>
          <w:rFonts w:ascii="Bookman Old Style" w:hAnsi="Bookman Old Style" w:cs="Arial"/>
          <w:sz w:val="28"/>
          <w:szCs w:val="28"/>
        </w:rPr>
      </w:pPr>
      <w:r w:rsidRPr="00C934AE">
        <w:rPr>
          <w:rFonts w:ascii="Bookman Old Style" w:hAnsi="Bookman Old Style" w:cs="Arial"/>
          <w:sz w:val="28"/>
          <w:szCs w:val="28"/>
        </w:rPr>
        <w:t>Seção II – Do Controle Social</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Art. 23.</w:t>
      </w:r>
      <w:r w:rsidRPr="00C934AE">
        <w:rPr>
          <w:rFonts w:ascii="Bookman Old Style" w:hAnsi="Bookman Old Style" w:cs="Arial"/>
          <w:sz w:val="28"/>
          <w:szCs w:val="28"/>
        </w:rPr>
        <w:t xml:space="preserve"> A participação social deve ocorrer por meio de mecanismos e procedimentos que garantam à sociedade informações, representações técnicas e participações nos processos de formulação de políticas, de planejamento e de avaliação relacionados aos serviços públicos de saneamento básico.</w:t>
      </w:r>
    </w:p>
    <w:p w:rsidR="0028680D" w:rsidRPr="00C934AE" w:rsidRDefault="0028680D" w:rsidP="00C934AE">
      <w:pPr>
        <w:spacing w:line="240" w:lineRule="auto"/>
        <w:ind w:firstLine="1418"/>
        <w:jc w:val="both"/>
        <w:rPr>
          <w:rFonts w:ascii="Bookman Old Style" w:hAnsi="Bookman Old Style" w:cs="Arial"/>
          <w:sz w:val="28"/>
          <w:szCs w:val="28"/>
        </w:rPr>
      </w:pPr>
      <w:r w:rsidRPr="007E4A2B">
        <w:rPr>
          <w:rFonts w:ascii="Bookman Old Style" w:hAnsi="Bookman Old Style" w:cs="Arial"/>
          <w:b/>
          <w:sz w:val="28"/>
          <w:szCs w:val="28"/>
        </w:rPr>
        <w:t>§1º.</w:t>
      </w:r>
      <w:r w:rsidRPr="00C934AE">
        <w:rPr>
          <w:rFonts w:ascii="Bookman Old Style" w:hAnsi="Bookman Old Style" w:cs="Arial"/>
          <w:sz w:val="28"/>
          <w:szCs w:val="28"/>
        </w:rPr>
        <w:t xml:space="preserve"> O controle social é definido como um dos princípios fundamentais da prestação dos serviços públicos de saneamento básico e visa a assegurar a ampla divulgação </w:t>
      </w:r>
      <w:r w:rsidRPr="00C934AE">
        <w:rPr>
          <w:rFonts w:ascii="Bookman Old Style" w:hAnsi="Bookman Old Style" w:cs="Arial"/>
          <w:sz w:val="28"/>
          <w:szCs w:val="28"/>
        </w:rPr>
        <w:lastRenderedPageBreak/>
        <w:t>do Plano e de seus estudos, prevendo-se a realização de audiências ou consultas públicas.</w:t>
      </w:r>
    </w:p>
    <w:p w:rsidR="0028680D" w:rsidRPr="00C934AE" w:rsidRDefault="0028680D" w:rsidP="00C934AE">
      <w:pPr>
        <w:spacing w:line="240" w:lineRule="auto"/>
        <w:ind w:firstLine="1418"/>
        <w:jc w:val="both"/>
        <w:rPr>
          <w:rFonts w:ascii="Bookman Old Style" w:hAnsi="Bookman Old Style" w:cs="Arial"/>
          <w:sz w:val="28"/>
          <w:szCs w:val="28"/>
        </w:rPr>
      </w:pPr>
      <w:r w:rsidRPr="007E4A2B">
        <w:rPr>
          <w:rFonts w:ascii="Bookman Old Style" w:hAnsi="Bookman Old Style" w:cs="Arial"/>
          <w:b/>
          <w:sz w:val="28"/>
          <w:szCs w:val="28"/>
        </w:rPr>
        <w:t>§2º.</w:t>
      </w:r>
      <w:r w:rsidRPr="00C934AE">
        <w:rPr>
          <w:rFonts w:ascii="Bookman Old Style" w:hAnsi="Bookman Old Style" w:cs="Arial"/>
          <w:sz w:val="28"/>
          <w:szCs w:val="28"/>
        </w:rPr>
        <w:t xml:space="preserve"> As atividades de planejamento, regulação e prestação dos serviços de saneamento básico estão sujeitas ao controle social, em razão do que serão considerados nulos: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os atos, regulamentos, normas ou resoluções </w:t>
      </w:r>
      <w:proofErr w:type="gramStart"/>
      <w:r w:rsidRPr="00C934AE">
        <w:rPr>
          <w:rFonts w:ascii="Bookman Old Style" w:hAnsi="Bookman Old Style" w:cs="Arial"/>
          <w:sz w:val="28"/>
          <w:szCs w:val="28"/>
        </w:rPr>
        <w:t>emitidos</w:t>
      </w:r>
      <w:proofErr w:type="gramEnd"/>
      <w:r w:rsidRPr="00C934AE">
        <w:rPr>
          <w:rFonts w:ascii="Bookman Old Style" w:hAnsi="Bookman Old Style" w:cs="Arial"/>
          <w:sz w:val="28"/>
          <w:szCs w:val="28"/>
        </w:rPr>
        <w:t xml:space="preserve"> pelo órgão regulador que não tenham sido submetidos à consulta pública, garantido prazo mínimo de quinze dias para divulgação das propostas e apresentação de críticas e sugestões;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 – a instituição e as revisões de tarifas e taxas e outros preços públicos sem a prévia manifestação do órgão regulador e sem a realização de consulta pública;</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PMSB ou planos específicos e suas revisões elaborados sem o cumprimento das fases previstas no art. 20 desta Lei;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IV – os contratos de delegação da prestação de serviços cujas minutas não tenham sido submetidas à apreciação do ÓRGÃO REGULADOR e à audiência ou consulta pública.</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 3º.</w:t>
      </w:r>
      <w:r w:rsidRPr="00C934AE">
        <w:rPr>
          <w:rFonts w:ascii="Bookman Old Style" w:hAnsi="Bookman Old Style" w:cs="Arial"/>
          <w:sz w:val="28"/>
          <w:szCs w:val="28"/>
        </w:rPr>
        <w:t xml:space="preserve"> O controle social dos serviços públicos de saneamento básico será exercido mediante, entre outros, os seguintes mecanismos: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 – debates e audiências públicas;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consultas públicas;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conferências de políticas públicas;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participação em órgãos colegiados de caráter consultivo ou deliberativo na formulação da política municipal de saneamento básico, no seu planejamento e </w:t>
      </w:r>
      <w:r w:rsidRPr="00C934AE">
        <w:rPr>
          <w:rFonts w:ascii="Bookman Old Style" w:hAnsi="Bookman Old Style" w:cs="Arial"/>
          <w:sz w:val="28"/>
          <w:szCs w:val="28"/>
        </w:rPr>
        <w:lastRenderedPageBreak/>
        <w:t>avaliação e representação no organismo de regulação e fiscalização.</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 4º.</w:t>
      </w:r>
      <w:r w:rsidRPr="00C934AE">
        <w:rPr>
          <w:rFonts w:ascii="Bookman Old Style" w:hAnsi="Bookman Old Style" w:cs="Arial"/>
          <w:sz w:val="28"/>
          <w:szCs w:val="28"/>
        </w:rPr>
        <w:t xml:space="preserve"> As audiências públicas mencionadas no inciso I do § 1º devem se realizar de modo a possibilitar o acesso da população, podendo ser realizadas de forma regionalizada. </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 5º.</w:t>
      </w:r>
      <w:r w:rsidRPr="00C934AE">
        <w:rPr>
          <w:rFonts w:ascii="Bookman Old Style" w:hAnsi="Bookman Old Style" w:cs="Arial"/>
          <w:sz w:val="28"/>
          <w:szCs w:val="28"/>
        </w:rPr>
        <w:t xml:space="preserve"> As consultas públicas devem ser promovidas de forma a possibilitar que qualquer do povo, independentemente de interesse, tenha acesso às propostas e estudos e possa se manifestar por meio de críticas e sugestões a propostas do Poder Público, devendo tais manifestações ser adequadamente respondidas.</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Art. 24.</w:t>
      </w:r>
      <w:r w:rsidRPr="00C934AE">
        <w:rPr>
          <w:rFonts w:ascii="Bookman Old Style" w:hAnsi="Bookman Old Style" w:cs="Arial"/>
          <w:sz w:val="28"/>
          <w:szCs w:val="28"/>
        </w:rPr>
        <w:t xml:space="preserve"> São assegurados aos usuários de serviços públicos de saneamento básico: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 – conhecimento dos seus direitos e deveres e das penalidades a que podem estar sujeitos, nos termos desta Lei, do seu regulamento e demais normas aplicáveis;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acesso: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a) a informações de interesse individual ou coletivo sobre os serviços prestados;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b) aos regulamentos e manuais técnicos de prestação dos serviços elaborados ou aprovados pelo organismo regulador;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c) a relatórios regulares de monitoramento e avaliação da prestação dos serviços editados pelo organismo regulador e fiscalizador.</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Parágrafo único.</w:t>
      </w:r>
      <w:r w:rsidRPr="00C934AE">
        <w:rPr>
          <w:rFonts w:ascii="Bookman Old Style" w:hAnsi="Bookman Old Style" w:cs="Arial"/>
          <w:sz w:val="28"/>
          <w:szCs w:val="28"/>
        </w:rPr>
        <w:t xml:space="preserve"> O documento de cobrança pela prestação ou disposição de serviços de saneamento básico observará modelo instituído ou aprovado pelo organismo regulador e deverá: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I – explicitar de forma clara e objetiva os serviços e outros encargos cobrados e os respectivos valores, conforme definidos pela regulação, visando o perfeito entendimento e o controle direto pelo usuário final;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conter informações sobre a qualidade da água entregue aos consumidores, em cumprimento ao disposto no inciso I do art. 5º, do Anexo do Decreto Federal nº 5.440, de </w:t>
      </w:r>
      <w:proofErr w:type="gramStart"/>
      <w:r w:rsidRPr="00C934AE">
        <w:rPr>
          <w:rFonts w:ascii="Bookman Old Style" w:hAnsi="Bookman Old Style" w:cs="Arial"/>
          <w:sz w:val="28"/>
          <w:szCs w:val="28"/>
        </w:rPr>
        <w:t>4</w:t>
      </w:r>
      <w:proofErr w:type="gramEnd"/>
      <w:r w:rsidRPr="00C934AE">
        <w:rPr>
          <w:rFonts w:ascii="Bookman Old Style" w:hAnsi="Bookman Old Style" w:cs="Arial"/>
          <w:sz w:val="28"/>
          <w:szCs w:val="28"/>
        </w:rPr>
        <w:t xml:space="preserve"> de maio de 2005.</w:t>
      </w:r>
    </w:p>
    <w:p w:rsidR="0028680D" w:rsidRPr="007E4A2B" w:rsidRDefault="0028680D" w:rsidP="00C934AE">
      <w:pPr>
        <w:ind w:firstLine="1418"/>
        <w:jc w:val="center"/>
        <w:rPr>
          <w:rFonts w:ascii="Bookman Old Style" w:hAnsi="Bookman Old Style" w:cs="Arial"/>
          <w:b/>
          <w:sz w:val="28"/>
          <w:szCs w:val="28"/>
        </w:rPr>
      </w:pPr>
      <w:r w:rsidRPr="007E4A2B">
        <w:rPr>
          <w:rFonts w:ascii="Bookman Old Style" w:hAnsi="Bookman Old Style" w:cs="Arial"/>
          <w:b/>
          <w:sz w:val="28"/>
          <w:szCs w:val="28"/>
        </w:rPr>
        <w:t>Seção III – Do Sistema Municipal de Gestão do Saneamento Básico</w:t>
      </w:r>
    </w:p>
    <w:p w:rsidR="0028680D" w:rsidRPr="00C934AE" w:rsidRDefault="0028680D" w:rsidP="00C934AE">
      <w:pPr>
        <w:spacing w:line="240" w:lineRule="auto"/>
        <w:ind w:firstLine="1418"/>
        <w:jc w:val="both"/>
        <w:rPr>
          <w:rFonts w:ascii="Bookman Old Style" w:hAnsi="Bookman Old Style" w:cs="Arial"/>
          <w:sz w:val="28"/>
          <w:szCs w:val="28"/>
        </w:rPr>
      </w:pPr>
      <w:r w:rsidRPr="007E4A2B">
        <w:rPr>
          <w:rFonts w:ascii="Bookman Old Style" w:hAnsi="Bookman Old Style" w:cs="Arial"/>
          <w:b/>
          <w:sz w:val="28"/>
          <w:szCs w:val="28"/>
        </w:rPr>
        <w:t>Art. 25.</w:t>
      </w:r>
      <w:r w:rsidRPr="00C934AE">
        <w:rPr>
          <w:rFonts w:ascii="Bookman Old Style" w:hAnsi="Bookman Old Style" w:cs="Arial"/>
          <w:sz w:val="28"/>
          <w:szCs w:val="28"/>
        </w:rPr>
        <w:t xml:space="preserve"> A Política Municipal de Saneamento Básico contará, para execução das ações dela decorrentes, com o Sistema Municipal de Saneamento Básico - SMSB, assim definido como o conjunto de agentes institucionais que, no âmbito das respectivas competências, atribuições, prerrogativas e funções, integram-se, de modo articulado e cooperativo, para a formulação das políticas, definição de estratégias e execução das ações de saneamento básico.</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Parágrafo único.</w:t>
      </w:r>
      <w:r w:rsidRPr="00C934AE">
        <w:rPr>
          <w:rFonts w:ascii="Bookman Old Style" w:hAnsi="Bookman Old Style" w:cs="Arial"/>
          <w:sz w:val="28"/>
          <w:szCs w:val="28"/>
        </w:rPr>
        <w:t xml:space="preserve"> O Sistema Municipal de Gestão do Saneamento Básico – SMSB, coordenado pelo Prefeito Municipal, é composto dos seguintes organismos e agentes institucionais: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 – Conselho Municipal de Saneamento Básico;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 – Conferência Municipal de Saneamento Básico;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Órgão Regulador de Saneamento Básico;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Prestadores dos serviços de Saneamento Básico;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IV – Secretarias municipais com atuação em áreas afins ao saneamento básico.</w:t>
      </w:r>
    </w:p>
    <w:p w:rsidR="0028680D" w:rsidRPr="007E4A2B" w:rsidRDefault="0028680D" w:rsidP="00C934AE">
      <w:pPr>
        <w:ind w:firstLine="1418"/>
        <w:jc w:val="center"/>
        <w:rPr>
          <w:rFonts w:ascii="Bookman Old Style" w:hAnsi="Bookman Old Style" w:cs="Arial"/>
          <w:b/>
          <w:sz w:val="28"/>
          <w:szCs w:val="28"/>
        </w:rPr>
      </w:pPr>
      <w:r w:rsidRPr="007E4A2B">
        <w:rPr>
          <w:rFonts w:ascii="Bookman Old Style" w:hAnsi="Bookman Old Style" w:cs="Arial"/>
          <w:b/>
          <w:sz w:val="28"/>
          <w:szCs w:val="28"/>
        </w:rPr>
        <w:lastRenderedPageBreak/>
        <w:t>Subseção I – Do Conselho Municipal de Saneamento Básico</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Art. 26.</w:t>
      </w:r>
      <w:r w:rsidRPr="00C934AE">
        <w:rPr>
          <w:rFonts w:ascii="Bookman Old Style" w:hAnsi="Bookman Old Style" w:cs="Arial"/>
          <w:sz w:val="28"/>
          <w:szCs w:val="28"/>
        </w:rPr>
        <w:t xml:space="preserve"> Ao Conselho Municipal de Saneamento Básico, órgão colegiado consultivo e deliberativo das políticas urbanas do Município e integrante do SMSB, será </w:t>
      </w:r>
      <w:proofErr w:type="gramStart"/>
      <w:r w:rsidRPr="00C934AE">
        <w:rPr>
          <w:rFonts w:ascii="Bookman Old Style" w:hAnsi="Bookman Old Style" w:cs="Arial"/>
          <w:sz w:val="28"/>
          <w:szCs w:val="28"/>
        </w:rPr>
        <w:t>assegurada</w:t>
      </w:r>
      <w:proofErr w:type="gramEnd"/>
      <w:r w:rsidRPr="00C934AE">
        <w:rPr>
          <w:rFonts w:ascii="Bookman Old Style" w:hAnsi="Bookman Old Style" w:cs="Arial"/>
          <w:sz w:val="28"/>
          <w:szCs w:val="28"/>
        </w:rPr>
        <w:t xml:space="preserve"> competência relativa ao saneamento básico para manifestar-se sobre: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propostas de revisões de taxas, tarifas e outros preços </w:t>
      </w:r>
      <w:proofErr w:type="gramStart"/>
      <w:r w:rsidRPr="00C934AE">
        <w:rPr>
          <w:rFonts w:ascii="Bookman Old Style" w:hAnsi="Bookman Old Style" w:cs="Arial"/>
          <w:sz w:val="28"/>
          <w:szCs w:val="28"/>
        </w:rPr>
        <w:t>públicos formuladas pelo órgão regulador</w:t>
      </w:r>
      <w:proofErr w:type="gramEnd"/>
      <w:r w:rsidRPr="00C934AE">
        <w:rPr>
          <w:rFonts w:ascii="Bookman Old Style" w:hAnsi="Bookman Old Style" w:cs="Arial"/>
          <w:sz w:val="28"/>
          <w:szCs w:val="28"/>
        </w:rPr>
        <w:t>;</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o PMSB ou os planos específicos e suas revisões;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propostas de normas legais e administrativas de regulação dos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1º. Será assegurada representação no Conselho Municipal de Saneamento Básico, mediante adequação de sua composição: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 – dos prestadores de serviços públicos de saneamento básico;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dos segmentos de usuários dos serviços de saneamento básico;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III – de entidades técnicas relacionadas ao setor de saneamento básico e de organismos de defesa do consumidor com atuação no âmbito do Município.</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 2º.</w:t>
      </w:r>
      <w:r w:rsidRPr="00C934AE">
        <w:rPr>
          <w:rFonts w:ascii="Bookman Old Style" w:hAnsi="Bookman Old Style" w:cs="Arial"/>
          <w:sz w:val="28"/>
          <w:szCs w:val="28"/>
        </w:rPr>
        <w:t xml:space="preserve"> É assegurado ao Conselho Municipal de Saneamento Básico, no exercício de suas atribuições, o acesso a quaisquer documentos e informações produzidos pelos organismos de regulação e fiscalização e pelos prestadores dos serviços municipais de saneamento básico com o objetivo de subsidiar suas decisões.</w:t>
      </w:r>
    </w:p>
    <w:p w:rsidR="0028680D" w:rsidRPr="007E4A2B" w:rsidRDefault="0028680D" w:rsidP="00C934AE">
      <w:pPr>
        <w:ind w:firstLine="1418"/>
        <w:jc w:val="center"/>
        <w:rPr>
          <w:rFonts w:ascii="Bookman Old Style" w:hAnsi="Bookman Old Style" w:cs="Arial"/>
          <w:b/>
          <w:sz w:val="28"/>
          <w:szCs w:val="28"/>
        </w:rPr>
      </w:pPr>
      <w:r w:rsidRPr="007E4A2B">
        <w:rPr>
          <w:rFonts w:ascii="Bookman Old Style" w:hAnsi="Bookman Old Style" w:cs="Arial"/>
          <w:b/>
          <w:sz w:val="28"/>
          <w:szCs w:val="28"/>
        </w:rPr>
        <w:lastRenderedPageBreak/>
        <w:t>Subseção II – Da Conferência Municipal de Saneamento Básico</w:t>
      </w:r>
    </w:p>
    <w:p w:rsidR="0028680D" w:rsidRPr="00C934AE" w:rsidRDefault="0028680D" w:rsidP="00C934AE">
      <w:pPr>
        <w:spacing w:line="240" w:lineRule="auto"/>
        <w:ind w:firstLine="1418"/>
        <w:jc w:val="both"/>
        <w:rPr>
          <w:rFonts w:ascii="Bookman Old Style" w:hAnsi="Bookman Old Style" w:cs="Arial"/>
          <w:sz w:val="28"/>
          <w:szCs w:val="28"/>
        </w:rPr>
      </w:pPr>
      <w:r w:rsidRPr="007E4A2B">
        <w:rPr>
          <w:rFonts w:ascii="Bookman Old Style" w:hAnsi="Bookman Old Style" w:cs="Arial"/>
          <w:b/>
          <w:sz w:val="28"/>
          <w:szCs w:val="28"/>
        </w:rPr>
        <w:t>Art. 27.</w:t>
      </w:r>
      <w:r w:rsidRPr="00C934AE">
        <w:rPr>
          <w:rFonts w:ascii="Bookman Old Style" w:hAnsi="Bookman Old Style" w:cs="Arial"/>
          <w:sz w:val="28"/>
          <w:szCs w:val="28"/>
        </w:rPr>
        <w:t xml:space="preserve"> A Conferência Municipal de Saneamento Básico - COMUSB reunir-se-á a cada quatro anos com a representação dos vários segmentos sociais, para avaliar a situação de saneamento básico e propor diretrizes para a formulação da Política Municipal de Saneamento Básico, convocada pelo Poder Executivo ou, extraordinariamente, pelo Conselho Municipal de Saneamento Básico.</w:t>
      </w:r>
    </w:p>
    <w:p w:rsidR="0028680D" w:rsidRPr="00C934AE" w:rsidRDefault="0028680D" w:rsidP="00C934AE">
      <w:pPr>
        <w:spacing w:line="240" w:lineRule="auto"/>
        <w:ind w:firstLine="1418"/>
        <w:jc w:val="both"/>
        <w:rPr>
          <w:rFonts w:ascii="Bookman Old Style" w:hAnsi="Bookman Old Style" w:cs="Arial"/>
          <w:sz w:val="28"/>
          <w:szCs w:val="28"/>
        </w:rPr>
      </w:pPr>
      <w:r w:rsidRPr="007E4A2B">
        <w:rPr>
          <w:rFonts w:ascii="Bookman Old Style" w:hAnsi="Bookman Old Style" w:cs="Arial"/>
          <w:b/>
          <w:sz w:val="28"/>
          <w:szCs w:val="28"/>
        </w:rPr>
        <w:t>§1º.</w:t>
      </w:r>
      <w:r w:rsidRPr="00C934AE">
        <w:rPr>
          <w:rFonts w:ascii="Bookman Old Style" w:hAnsi="Bookman Old Style" w:cs="Arial"/>
          <w:sz w:val="28"/>
          <w:szCs w:val="28"/>
        </w:rPr>
        <w:t xml:space="preserve"> Sempre que possível deverão ser realizadas </w:t>
      </w:r>
      <w:proofErr w:type="spellStart"/>
      <w:r w:rsidRPr="00C934AE">
        <w:rPr>
          <w:rFonts w:ascii="Bookman Old Style" w:hAnsi="Bookman Old Style" w:cs="Arial"/>
          <w:sz w:val="28"/>
          <w:szCs w:val="28"/>
        </w:rPr>
        <w:t>Pré</w:t>
      </w:r>
      <w:proofErr w:type="spellEnd"/>
      <w:r w:rsidRPr="00C934AE">
        <w:rPr>
          <w:rFonts w:ascii="Bookman Old Style" w:hAnsi="Bookman Old Style" w:cs="Arial"/>
          <w:sz w:val="28"/>
          <w:szCs w:val="28"/>
        </w:rPr>
        <w:t>-Conferências de Saneamento Básico como parte do processo de contribuição para a Conferência Municipal de Saneamento Básico.</w:t>
      </w:r>
    </w:p>
    <w:p w:rsidR="0028680D" w:rsidRPr="00C934AE" w:rsidRDefault="0028680D" w:rsidP="00C934AE">
      <w:pPr>
        <w:spacing w:line="240" w:lineRule="auto"/>
        <w:ind w:firstLine="1418"/>
        <w:jc w:val="both"/>
        <w:rPr>
          <w:rFonts w:ascii="Bookman Old Style" w:hAnsi="Bookman Old Style" w:cs="Arial"/>
          <w:sz w:val="28"/>
          <w:szCs w:val="28"/>
        </w:rPr>
      </w:pPr>
      <w:r w:rsidRPr="007E4A2B">
        <w:rPr>
          <w:rFonts w:ascii="Bookman Old Style" w:hAnsi="Bookman Old Style" w:cs="Arial"/>
          <w:b/>
          <w:sz w:val="28"/>
          <w:szCs w:val="28"/>
        </w:rPr>
        <w:t>§2º.</w:t>
      </w:r>
      <w:r w:rsidRPr="00C934AE">
        <w:rPr>
          <w:rFonts w:ascii="Bookman Old Style" w:hAnsi="Bookman Old Style" w:cs="Arial"/>
          <w:sz w:val="28"/>
          <w:szCs w:val="28"/>
        </w:rPr>
        <w:t xml:space="preserve"> A representação dos usuários pertencentes ao segmento que congrega a sociedade civil na Conferência Municipal de Saneamento Básico será paritária em relação ao conjunto dos demais segmentos.</w:t>
      </w:r>
    </w:p>
    <w:p w:rsidR="0028680D" w:rsidRPr="00C934AE" w:rsidRDefault="0028680D" w:rsidP="00C934AE">
      <w:pPr>
        <w:spacing w:line="240" w:lineRule="auto"/>
        <w:ind w:firstLine="1418"/>
        <w:jc w:val="both"/>
        <w:rPr>
          <w:rFonts w:ascii="Bookman Old Style" w:hAnsi="Bookman Old Style" w:cs="Arial"/>
          <w:sz w:val="28"/>
          <w:szCs w:val="28"/>
        </w:rPr>
      </w:pPr>
      <w:r w:rsidRPr="007E4A2B">
        <w:rPr>
          <w:rFonts w:ascii="Bookman Old Style" w:hAnsi="Bookman Old Style" w:cs="Arial"/>
          <w:b/>
          <w:sz w:val="28"/>
          <w:szCs w:val="28"/>
        </w:rPr>
        <w:t>§3º.</w:t>
      </w:r>
      <w:r w:rsidRPr="00C934AE">
        <w:rPr>
          <w:rFonts w:ascii="Bookman Old Style" w:hAnsi="Bookman Old Style" w:cs="Arial"/>
          <w:sz w:val="28"/>
          <w:szCs w:val="28"/>
        </w:rPr>
        <w:t xml:space="preserve"> A Conferência Municipal de Saneamento Básico terá sua organização e normas de funcionamento definidas em regimento próprio, aprovada pelo Conselho Municipal de Saneamento Básico.</w:t>
      </w:r>
    </w:p>
    <w:p w:rsidR="007E4A2B" w:rsidRDefault="007E4A2B" w:rsidP="00C934AE">
      <w:pPr>
        <w:ind w:firstLine="1418"/>
        <w:rPr>
          <w:rFonts w:ascii="Bookman Old Style" w:hAnsi="Bookman Old Style" w:cs="Arial"/>
          <w:b/>
          <w:sz w:val="28"/>
          <w:szCs w:val="28"/>
        </w:rPr>
      </w:pPr>
    </w:p>
    <w:p w:rsidR="0028680D" w:rsidRPr="007E4A2B" w:rsidRDefault="0028680D" w:rsidP="00C934AE">
      <w:pPr>
        <w:ind w:firstLine="1418"/>
        <w:rPr>
          <w:rFonts w:ascii="Bookman Old Style" w:hAnsi="Bookman Old Style" w:cs="Arial"/>
          <w:b/>
          <w:sz w:val="28"/>
          <w:szCs w:val="28"/>
        </w:rPr>
      </w:pPr>
      <w:r w:rsidRPr="007E4A2B">
        <w:rPr>
          <w:rFonts w:ascii="Bookman Old Style" w:hAnsi="Bookman Old Style" w:cs="Arial"/>
          <w:b/>
          <w:sz w:val="28"/>
          <w:szCs w:val="28"/>
        </w:rPr>
        <w:t xml:space="preserve">Subseção </w:t>
      </w:r>
      <w:proofErr w:type="spellStart"/>
      <w:r w:rsidRPr="007E4A2B">
        <w:rPr>
          <w:rFonts w:ascii="Bookman Old Style" w:hAnsi="Bookman Old Style" w:cs="Arial"/>
          <w:b/>
          <w:sz w:val="28"/>
          <w:szCs w:val="28"/>
        </w:rPr>
        <w:t>III</w:t>
      </w:r>
      <w:proofErr w:type="spellEnd"/>
      <w:r w:rsidRPr="007E4A2B">
        <w:rPr>
          <w:rFonts w:ascii="Bookman Old Style" w:hAnsi="Bookman Old Style" w:cs="Arial"/>
          <w:b/>
          <w:sz w:val="28"/>
          <w:szCs w:val="28"/>
        </w:rPr>
        <w:t xml:space="preserve"> – Do Órgão de Regulação</w:t>
      </w:r>
    </w:p>
    <w:p w:rsidR="007E4A2B" w:rsidRDefault="007E4A2B" w:rsidP="00C934AE">
      <w:pPr>
        <w:ind w:firstLine="1418"/>
        <w:jc w:val="both"/>
        <w:rPr>
          <w:rFonts w:ascii="Bookman Old Style" w:hAnsi="Bookman Old Style" w:cs="Arial"/>
          <w:b/>
          <w:sz w:val="28"/>
          <w:szCs w:val="28"/>
        </w:rPr>
      </w:pP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Art. 28.</w:t>
      </w:r>
      <w:r w:rsidRPr="00C934AE">
        <w:rPr>
          <w:rFonts w:ascii="Bookman Old Style" w:hAnsi="Bookman Old Style" w:cs="Arial"/>
          <w:sz w:val="28"/>
          <w:szCs w:val="28"/>
        </w:rPr>
        <w:t xml:space="preserve"> Compete ao Executivo Municipal o exercício das atividades administrativas de regulação, inclusive organização, e de fiscalização dos serviços de saneamento básico, que poderão ser executadas: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diretamente, por órgão ou entidade da Administração Municipal, inclusive consórcio público do qual o Município participe; </w:t>
      </w:r>
      <w:proofErr w:type="gramStart"/>
      <w:r w:rsidRPr="00C934AE">
        <w:rPr>
          <w:rFonts w:ascii="Bookman Old Style" w:hAnsi="Bookman Old Style" w:cs="Arial"/>
          <w:sz w:val="28"/>
          <w:szCs w:val="28"/>
        </w:rPr>
        <w:t>ou</w:t>
      </w:r>
      <w:proofErr w:type="gramEnd"/>
      <w:r w:rsidRPr="00C934AE">
        <w:rPr>
          <w:rFonts w:ascii="Bookman Old Style" w:hAnsi="Bookman Old Style" w:cs="Arial"/>
          <w:sz w:val="28"/>
          <w:szCs w:val="28"/>
        </w:rPr>
        <w:t xml:space="preserve"> </w:t>
      </w:r>
    </w:p>
    <w:p w:rsidR="0028680D"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II – mediante delegação, por meio de convênio de cooperação, a órgão ou entidade de outro ente da Federação ou a consórcio público do qual não participe, constituído dentro do limite do respectivo Estado, instituído para gestão associada de serviços públicos. </w:t>
      </w:r>
    </w:p>
    <w:p w:rsidR="007E4A2B" w:rsidRPr="00C934AE" w:rsidRDefault="007E4A2B" w:rsidP="00C934AE">
      <w:pPr>
        <w:ind w:firstLine="1418"/>
        <w:jc w:val="both"/>
        <w:rPr>
          <w:rFonts w:ascii="Bookman Old Style" w:hAnsi="Bookman Old Style" w:cs="Arial"/>
          <w:sz w:val="28"/>
          <w:szCs w:val="28"/>
        </w:rPr>
      </w:pPr>
    </w:p>
    <w:p w:rsidR="0028680D" w:rsidRPr="007E4A2B" w:rsidRDefault="0028680D" w:rsidP="007E4A2B">
      <w:pPr>
        <w:jc w:val="center"/>
        <w:rPr>
          <w:rFonts w:ascii="Bookman Old Style" w:hAnsi="Bookman Old Style" w:cs="Arial"/>
          <w:b/>
          <w:sz w:val="28"/>
          <w:szCs w:val="28"/>
        </w:rPr>
      </w:pPr>
      <w:r w:rsidRPr="007E4A2B">
        <w:rPr>
          <w:rFonts w:ascii="Bookman Old Style" w:hAnsi="Bookman Old Style" w:cs="Arial"/>
          <w:b/>
          <w:sz w:val="28"/>
          <w:szCs w:val="28"/>
        </w:rPr>
        <w:t>Subseção IV – Dos Prestadores dos Serviços</w:t>
      </w:r>
    </w:p>
    <w:p w:rsidR="007E4A2B" w:rsidRDefault="007E4A2B" w:rsidP="00C934AE">
      <w:pPr>
        <w:ind w:firstLine="1418"/>
        <w:jc w:val="both"/>
        <w:rPr>
          <w:rFonts w:ascii="Bookman Old Style" w:hAnsi="Bookman Old Style" w:cs="Arial"/>
          <w:b/>
          <w:sz w:val="28"/>
          <w:szCs w:val="28"/>
        </w:rPr>
      </w:pPr>
    </w:p>
    <w:p w:rsidR="0028680D" w:rsidRPr="00C934AE" w:rsidRDefault="0028680D" w:rsidP="00C934AE">
      <w:pPr>
        <w:ind w:firstLine="1418"/>
        <w:jc w:val="both"/>
        <w:rPr>
          <w:rFonts w:ascii="Bookman Old Style" w:hAnsi="Bookman Old Style" w:cs="Arial"/>
          <w:color w:val="FF0000"/>
          <w:sz w:val="28"/>
          <w:szCs w:val="28"/>
        </w:rPr>
      </w:pPr>
      <w:r w:rsidRPr="007E4A2B">
        <w:rPr>
          <w:rFonts w:ascii="Bookman Old Style" w:hAnsi="Bookman Old Style" w:cs="Arial"/>
          <w:b/>
          <w:sz w:val="28"/>
          <w:szCs w:val="28"/>
        </w:rPr>
        <w:t>Art. 29.</w:t>
      </w:r>
      <w:r w:rsidRPr="00C934AE">
        <w:rPr>
          <w:rFonts w:ascii="Bookman Old Style" w:hAnsi="Bookman Old Style" w:cs="Arial"/>
          <w:sz w:val="28"/>
          <w:szCs w:val="28"/>
        </w:rPr>
        <w:t xml:space="preserve"> </w:t>
      </w:r>
      <w:r w:rsidR="00A36A4F" w:rsidRPr="00C934AE">
        <w:rPr>
          <w:rFonts w:ascii="Bookman Old Style" w:hAnsi="Bookman Old Style" w:cs="Arial"/>
          <w:color w:val="333333"/>
          <w:sz w:val="28"/>
          <w:szCs w:val="28"/>
          <w:shd w:val="clear" w:color="auto" w:fill="FFFFFF"/>
        </w:rPr>
        <w:t>A prestação dos serviços públicos de esgotamento sanitário e abastecimento de água poderá ser realizada, direta ou indiretamente, pelo Município.</w:t>
      </w:r>
      <w:r w:rsidR="00A36A4F" w:rsidRPr="00C934AE">
        <w:rPr>
          <w:rFonts w:ascii="Bookman Old Style" w:hAnsi="Bookman Old Style" w:cs="Calibri"/>
          <w:color w:val="333333"/>
          <w:sz w:val="28"/>
          <w:szCs w:val="28"/>
          <w:shd w:val="clear" w:color="auto" w:fill="FFFFFF"/>
        </w:rPr>
        <w:t> </w:t>
      </w:r>
      <w:proofErr w:type="gramStart"/>
      <w:r w:rsidR="00A36A4F"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proofErr w:type="gramEnd"/>
      <w:r w:rsidRPr="007E4A2B">
        <w:rPr>
          <w:rFonts w:ascii="Bookman Old Style" w:hAnsi="Bookman Old Style" w:cs="Arial"/>
          <w:b/>
          <w:sz w:val="28"/>
          <w:szCs w:val="28"/>
        </w:rPr>
        <w:t>§ 1º.</w:t>
      </w:r>
      <w:r w:rsidRPr="00C934AE">
        <w:rPr>
          <w:rFonts w:ascii="Bookman Old Style" w:hAnsi="Bookman Old Style" w:cs="Arial"/>
          <w:sz w:val="28"/>
          <w:szCs w:val="28"/>
        </w:rPr>
        <w:t xml:space="preserve"> Sem prejuízo das atribuições que lhe foram conferidas pela Lei referida no caput, compete ao prestador: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 – planejar, projetar, executar, operar e manter os serviços de abastecimento de água e de esgotamento sanitário, incluídas tod</w:t>
      </w:r>
      <w:r w:rsidR="00A36A4F" w:rsidRPr="00C934AE">
        <w:rPr>
          <w:rFonts w:ascii="Bookman Old Style" w:hAnsi="Bookman Old Style" w:cs="Arial"/>
          <w:sz w:val="28"/>
          <w:szCs w:val="28"/>
        </w:rPr>
        <w:t xml:space="preserve">as as atividades descritas nos </w:t>
      </w:r>
      <w:proofErr w:type="spellStart"/>
      <w:r w:rsidR="00A36A4F" w:rsidRPr="00C934AE">
        <w:rPr>
          <w:rFonts w:ascii="Bookman Old Style" w:hAnsi="Bookman Old Style" w:cs="Arial"/>
          <w:sz w:val="28"/>
          <w:szCs w:val="28"/>
        </w:rPr>
        <w:t>a</w:t>
      </w:r>
      <w:r w:rsidRPr="00C934AE">
        <w:rPr>
          <w:rFonts w:ascii="Bookman Old Style" w:hAnsi="Bookman Old Style" w:cs="Arial"/>
          <w:sz w:val="28"/>
          <w:szCs w:val="28"/>
        </w:rPr>
        <w:t>rts</w:t>
      </w:r>
      <w:proofErr w:type="spellEnd"/>
      <w:r w:rsidRPr="00C934AE">
        <w:rPr>
          <w:rFonts w:ascii="Bookman Old Style" w:hAnsi="Bookman Old Style" w:cs="Arial"/>
          <w:sz w:val="28"/>
          <w:szCs w:val="28"/>
        </w:rPr>
        <w:t xml:space="preserve">. 5º e 10 desta Lei;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 – realizar pesquisas e estudos sobre os sistemas de abastecimento de água, de esgotamento sanitário;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realizar ações de recuperação e preservação e estudos de aproveitamento dos mananciais situados no Município, visando ao aumento da oferta de água para atender as necessidades da comunidade;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elaborar e rever periodicamente os Planos Diretores dos serviços de sua competência, em consonância com o PMSB;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 – celebrar convênios, contratos ou acordos específicos com entidades públicas ou privadas para </w:t>
      </w:r>
      <w:r w:rsidRPr="00C934AE">
        <w:rPr>
          <w:rFonts w:ascii="Bookman Old Style" w:hAnsi="Bookman Old Style" w:cs="Arial"/>
          <w:sz w:val="28"/>
          <w:szCs w:val="28"/>
        </w:rPr>
        <w:lastRenderedPageBreak/>
        <w:t xml:space="preserve">desenvolver as atividades sob sua responsabilidade, observadas a legislação pertinente;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 – cobrar taxas, contribuições de melhoria, tarifas e outros preços públicos referentes à prestação ou disposição dos serviços de sua competência, bem como arrecadar e gerir as receitas provenientes dessas cobranças;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VII – gerenciar os recursos do Fundo Municipal de Saneamento Básico - FMSB;</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VIII – realizar operações financeiras de crédito destinadas exclusivamente à realização de obras e outros investimentos necessários para a prestação dos serviços de sua competência;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IX – incentivar, promover e realizar ações de educação sanitária e ambiental;</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 – elaborar e publicar mensal e anualmente os balancetes financeiros e patrimoniais;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XI – organizar e manter atualizado o cadastro e a contabilidade patrimonial de todos os seus bens e o cadastro técnico de todas as infraestruturas físicas imóveis vinculadas aos serviços de sua competência, inclusive: ramais de ligações prediais; redes de adução e distribuição de água; redes coletoras, coletores-</w:t>
      </w:r>
      <w:proofErr w:type="gramStart"/>
      <w:r w:rsidRPr="00C934AE">
        <w:rPr>
          <w:rFonts w:ascii="Bookman Old Style" w:hAnsi="Bookman Old Style" w:cs="Arial"/>
          <w:sz w:val="28"/>
          <w:szCs w:val="28"/>
        </w:rPr>
        <w:t>tronco e emissários de esgotos</w:t>
      </w:r>
      <w:proofErr w:type="gramEnd"/>
      <w:r w:rsidRPr="00C934AE">
        <w:rPr>
          <w:rFonts w:ascii="Bookman Old Style" w:hAnsi="Bookman Old Style" w:cs="Arial"/>
          <w:sz w:val="28"/>
          <w:szCs w:val="28"/>
        </w:rPr>
        <w:t xml:space="preserve">; redes e subestações de energia; e redes de dados;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XII – exercer fiscalização técnica das atividades de sua competência;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XIII – aplicar penalidades previstas nesta Lei e em seus regulamentos.</w:t>
      </w:r>
    </w:p>
    <w:p w:rsidR="0028680D" w:rsidRPr="00C934AE" w:rsidRDefault="0028680D" w:rsidP="00C934AE">
      <w:pPr>
        <w:spacing w:line="240" w:lineRule="auto"/>
        <w:ind w:firstLine="1418"/>
        <w:jc w:val="both"/>
        <w:rPr>
          <w:rFonts w:ascii="Bookman Old Style" w:hAnsi="Bookman Old Style" w:cs="Arial"/>
          <w:sz w:val="28"/>
          <w:szCs w:val="28"/>
        </w:rPr>
      </w:pPr>
      <w:r w:rsidRPr="007E4A2B">
        <w:rPr>
          <w:rFonts w:ascii="Bookman Old Style" w:hAnsi="Bookman Old Style" w:cs="Arial"/>
          <w:b/>
          <w:sz w:val="28"/>
          <w:szCs w:val="28"/>
        </w:rPr>
        <w:t>§ 2º.</w:t>
      </w:r>
      <w:r w:rsidRPr="00C934AE">
        <w:rPr>
          <w:rFonts w:ascii="Bookman Old Style" w:hAnsi="Bookman Old Style" w:cs="Arial"/>
          <w:sz w:val="28"/>
          <w:szCs w:val="28"/>
        </w:rPr>
        <w:t xml:space="preserve"> A prestação de serviços públicos de saneamento básico por entidade que não integre a administração do titular depende da autorização legal e da </w:t>
      </w:r>
      <w:r w:rsidRPr="00C934AE">
        <w:rPr>
          <w:rFonts w:ascii="Bookman Old Style" w:hAnsi="Bookman Old Style" w:cs="Arial"/>
          <w:sz w:val="28"/>
          <w:szCs w:val="28"/>
        </w:rPr>
        <w:lastRenderedPageBreak/>
        <w:t>celebração de contrato, sendo vedada a sua disciplina mediante convênios, termos de parceria ou outros instrumentos de natureza precária.</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Art. 30.</w:t>
      </w:r>
      <w:r w:rsidRPr="00C934AE">
        <w:rPr>
          <w:rFonts w:ascii="Bookman Old Style" w:hAnsi="Bookman Old Style" w:cs="Arial"/>
          <w:sz w:val="28"/>
          <w:szCs w:val="28"/>
        </w:rPr>
        <w:t xml:space="preserve"> Os serviços de limpeza urbana e manjo de resíduos sólidos serão prestados diretamente pel</w:t>
      </w:r>
      <w:r w:rsidR="0053298A" w:rsidRPr="00C934AE">
        <w:rPr>
          <w:rFonts w:ascii="Bookman Old Style" w:hAnsi="Bookman Old Style" w:cs="Arial"/>
          <w:sz w:val="28"/>
          <w:szCs w:val="28"/>
        </w:rPr>
        <w:t xml:space="preserve">a prefeitura municipal, através da secretaria de infraestrutura, </w:t>
      </w:r>
      <w:r w:rsidRPr="00C934AE">
        <w:rPr>
          <w:rFonts w:ascii="Bookman Old Style" w:hAnsi="Bookman Old Style" w:cs="Arial"/>
          <w:sz w:val="28"/>
          <w:szCs w:val="28"/>
        </w:rPr>
        <w:t>competindo-lhe o exercício de todas as atividades</w:t>
      </w:r>
      <w:r w:rsidR="009B7F65" w:rsidRPr="00C934AE">
        <w:rPr>
          <w:rFonts w:ascii="Bookman Old Style" w:hAnsi="Bookman Old Style" w:cs="Arial"/>
          <w:sz w:val="28"/>
          <w:szCs w:val="28"/>
        </w:rPr>
        <w:t xml:space="preserve"> indicadas no art. 12 desta Lei</w:t>
      </w:r>
      <w:r w:rsidRPr="00C934AE">
        <w:rPr>
          <w:rFonts w:ascii="Bookman Old Style" w:hAnsi="Bookman Old Style" w:cs="Arial"/>
          <w:sz w:val="28"/>
          <w:szCs w:val="28"/>
        </w:rPr>
        <w:t>.</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Art. 31.</w:t>
      </w:r>
      <w:r w:rsidRPr="00C934AE">
        <w:rPr>
          <w:rFonts w:ascii="Bookman Old Style" w:hAnsi="Bookman Old Style" w:cs="Arial"/>
          <w:sz w:val="28"/>
          <w:szCs w:val="28"/>
        </w:rPr>
        <w:t xml:space="preserve"> Os serviços de drenagem e manejo de </w:t>
      </w:r>
      <w:proofErr w:type="gramStart"/>
      <w:r w:rsidRPr="00C934AE">
        <w:rPr>
          <w:rFonts w:ascii="Bookman Old Style" w:hAnsi="Bookman Old Style" w:cs="Arial"/>
          <w:sz w:val="28"/>
          <w:szCs w:val="28"/>
        </w:rPr>
        <w:t>água pluviais urbanas</w:t>
      </w:r>
      <w:proofErr w:type="gramEnd"/>
      <w:r w:rsidRPr="00C934AE">
        <w:rPr>
          <w:rFonts w:ascii="Bookman Old Style" w:hAnsi="Bookman Old Style" w:cs="Arial"/>
          <w:sz w:val="28"/>
          <w:szCs w:val="28"/>
        </w:rPr>
        <w:t xml:space="preserve"> serão prestados diretamente </w:t>
      </w:r>
      <w:r w:rsidR="00547627" w:rsidRPr="00C934AE">
        <w:rPr>
          <w:rFonts w:ascii="Bookman Old Style" w:hAnsi="Bookman Old Style" w:cs="Arial"/>
          <w:sz w:val="28"/>
          <w:szCs w:val="28"/>
        </w:rPr>
        <w:t xml:space="preserve">pela prefeitura municipal, através da secretaria de infraestrutura, </w:t>
      </w:r>
      <w:r w:rsidRPr="00C934AE">
        <w:rPr>
          <w:rFonts w:ascii="Bookman Old Style" w:hAnsi="Bookman Old Style" w:cs="Arial"/>
          <w:sz w:val="28"/>
          <w:szCs w:val="28"/>
        </w:rPr>
        <w:t>competindo-lhe o exercício de todas as atividades indicadas no art. 14 desta Lei, conforme os regulamentos de sua organização e funcionamento e o disposto no § 2º do art. 27 desta Lei.</w:t>
      </w:r>
    </w:p>
    <w:p w:rsidR="007E4A2B" w:rsidRDefault="007E4A2B" w:rsidP="007E4A2B">
      <w:pPr>
        <w:jc w:val="center"/>
        <w:rPr>
          <w:rFonts w:ascii="Bookman Old Style" w:hAnsi="Bookman Old Style" w:cs="Arial"/>
          <w:b/>
          <w:sz w:val="28"/>
          <w:szCs w:val="28"/>
        </w:rPr>
      </w:pPr>
    </w:p>
    <w:p w:rsidR="0028680D" w:rsidRPr="007E4A2B" w:rsidRDefault="0028680D" w:rsidP="007E4A2B">
      <w:pPr>
        <w:jc w:val="center"/>
        <w:rPr>
          <w:rFonts w:ascii="Bookman Old Style" w:hAnsi="Bookman Old Style" w:cs="Arial"/>
          <w:b/>
          <w:sz w:val="28"/>
          <w:szCs w:val="28"/>
        </w:rPr>
      </w:pPr>
      <w:r w:rsidRPr="007E4A2B">
        <w:rPr>
          <w:rFonts w:ascii="Bookman Old Style" w:hAnsi="Bookman Old Style" w:cs="Arial"/>
          <w:b/>
          <w:sz w:val="28"/>
          <w:szCs w:val="28"/>
        </w:rPr>
        <w:t xml:space="preserve">Seção </w:t>
      </w:r>
      <w:proofErr w:type="spellStart"/>
      <w:r w:rsidRPr="007E4A2B">
        <w:rPr>
          <w:rFonts w:ascii="Bookman Old Style" w:hAnsi="Bookman Old Style" w:cs="Arial"/>
          <w:b/>
          <w:sz w:val="28"/>
          <w:szCs w:val="28"/>
        </w:rPr>
        <w:t>IV</w:t>
      </w:r>
      <w:proofErr w:type="spellEnd"/>
      <w:r w:rsidRPr="007E4A2B">
        <w:rPr>
          <w:rFonts w:ascii="Bookman Old Style" w:hAnsi="Bookman Old Style" w:cs="Arial"/>
          <w:b/>
          <w:sz w:val="28"/>
          <w:szCs w:val="28"/>
        </w:rPr>
        <w:t xml:space="preserve"> – Do Fundo Municipal de Saneamento Básico – FMSB</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Art. 32.</w:t>
      </w:r>
      <w:r w:rsidRPr="00C934AE">
        <w:rPr>
          <w:rFonts w:ascii="Bookman Old Style" w:hAnsi="Bookman Old Style" w:cs="Arial"/>
          <w:sz w:val="28"/>
          <w:szCs w:val="28"/>
        </w:rPr>
        <w:t xml:space="preserve"> Deverá ser criado o Fundo Municipal de Saneamento Básico - FMSB, de natureza contábil, tendo por finalidade concentrar os recursos para a realização de investimentos em ampliação, expansão, substituição, melhoria e modernização das infraestruturas operacionais e em recursos gerenciais necessários para a prestação dos serviços de saneamento básico do Município de </w:t>
      </w:r>
      <w:r w:rsidR="00122544" w:rsidRPr="00C934AE">
        <w:rPr>
          <w:rFonts w:ascii="Bookman Old Style" w:hAnsi="Bookman Old Style" w:cs="Arial"/>
          <w:sz w:val="28"/>
          <w:szCs w:val="28"/>
        </w:rPr>
        <w:t xml:space="preserve">Campo Redondo, </w:t>
      </w:r>
      <w:r w:rsidRPr="00C934AE">
        <w:rPr>
          <w:rFonts w:ascii="Bookman Old Style" w:hAnsi="Bookman Old Style" w:cs="Arial"/>
          <w:sz w:val="28"/>
          <w:szCs w:val="28"/>
        </w:rPr>
        <w:t xml:space="preserve">visando a sua disposição universal, integral, igualitária e com modicidade dos custos. </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Art. 33.</w:t>
      </w:r>
      <w:r w:rsidRPr="00C934AE">
        <w:rPr>
          <w:rFonts w:ascii="Bookman Old Style" w:hAnsi="Bookman Old Style" w:cs="Arial"/>
          <w:sz w:val="28"/>
          <w:szCs w:val="28"/>
        </w:rPr>
        <w:t xml:space="preserve"> O FMSB será gerido por um Conselho Gestor composto pelos seguintes membros: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 – Secretário Municipal de Saneamento, Saúde (ou equivalente), que o presidirá;</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II – Secretário Municipal de Finanças (ou equivalente); </w:t>
      </w:r>
      <w:proofErr w:type="gramStart"/>
      <w:r w:rsidRPr="00C934AE">
        <w:rPr>
          <w:rFonts w:ascii="Bookman Old Style" w:hAnsi="Bookman Old Style" w:cs="Arial"/>
          <w:sz w:val="28"/>
          <w:szCs w:val="28"/>
        </w:rPr>
        <w:t>e</w:t>
      </w:r>
      <w:proofErr w:type="gramEnd"/>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III – Um representante do Órgão Regulador;</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IV - Um Representante dos Prestadores de Serviços de cada segmento do saneamento básico;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V - Um representante de organizações não governamentais relacionadas ao setor de saneamento básico.</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 1º.</w:t>
      </w:r>
      <w:r w:rsidRPr="00C934AE">
        <w:rPr>
          <w:rFonts w:ascii="Bookman Old Style" w:hAnsi="Bookman Old Style" w:cs="Arial"/>
          <w:sz w:val="28"/>
          <w:szCs w:val="28"/>
        </w:rPr>
        <w:t xml:space="preserve"> Ao Conselho Gestor do FMSB compete: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Estabelecer e fiscalizar a política de aplicação dos recursos do FMSB, observadas as diretrizes básicas e prioritárias da política e do plano municipal de saneamento básico;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Elaborar o Plano Orçamentário e de Aplicação dos recursos do FMSB, em consonância com a Lei de Diretrizes Orçamentárias;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Aprovar as demonstrações mensais de receitas e despesas do FMSB;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V – Encaminhar as prestações de contas anuais do FMSB ao Executivo e à Câmara Municipal, juntamente com as contas gerais do prestador</w:t>
      </w:r>
      <w:r w:rsidR="00547627" w:rsidRPr="00C934AE">
        <w:rPr>
          <w:rFonts w:ascii="Bookman Old Style" w:hAnsi="Bookman Old Style" w:cs="Arial"/>
          <w:sz w:val="28"/>
          <w:szCs w:val="28"/>
        </w:rPr>
        <w:t>;</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VI – Deliberar sobre questões relacionadas ao FMSB, em consonância com as normas de gestão financeira e os interesses do Município.</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 2º.</w:t>
      </w:r>
      <w:r w:rsidRPr="00C934AE">
        <w:rPr>
          <w:rFonts w:ascii="Bookman Old Style" w:hAnsi="Bookman Old Style" w:cs="Arial"/>
          <w:sz w:val="28"/>
          <w:szCs w:val="28"/>
        </w:rPr>
        <w:t xml:space="preserve"> A gestão administrativa do FMSB será exercida pela unidade de gestão financeira e contábil de órgão municipal específico.</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Art. 34.</w:t>
      </w:r>
      <w:r w:rsidRPr="00C934AE">
        <w:rPr>
          <w:rFonts w:ascii="Bookman Old Style" w:hAnsi="Bookman Old Style" w:cs="Arial"/>
          <w:sz w:val="28"/>
          <w:szCs w:val="28"/>
        </w:rPr>
        <w:t xml:space="preserve"> Constituem receitas do FMSB: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I – recursos provenientes de dotações orçamentárias do Município;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 – recursos vinculados às receitas de taxas, tarifas e preços públicos dos serviços de saneamento básico, conforme o</w:t>
      </w:r>
      <w:r w:rsidR="00124058" w:rsidRPr="00C934AE">
        <w:rPr>
          <w:rFonts w:ascii="Bookman Old Style" w:hAnsi="Bookman Old Style" w:cs="Arial"/>
          <w:sz w:val="28"/>
          <w:szCs w:val="28"/>
        </w:rPr>
        <w:t>s</w:t>
      </w:r>
      <w:r w:rsidRPr="00C934AE">
        <w:rPr>
          <w:rFonts w:ascii="Bookman Old Style" w:hAnsi="Bookman Old Style" w:cs="Arial"/>
          <w:sz w:val="28"/>
          <w:szCs w:val="28"/>
        </w:rPr>
        <w:t xml:space="preserve"> art</w:t>
      </w:r>
      <w:r w:rsidR="00124058" w:rsidRPr="00C934AE">
        <w:rPr>
          <w:rFonts w:ascii="Bookman Old Style" w:hAnsi="Bookman Old Style" w:cs="Arial"/>
          <w:sz w:val="28"/>
          <w:szCs w:val="28"/>
        </w:rPr>
        <w:t>igos 43 a</w:t>
      </w:r>
      <w:r w:rsidRPr="00C934AE">
        <w:rPr>
          <w:rFonts w:ascii="Bookman Old Style" w:hAnsi="Bookman Old Style" w:cs="Arial"/>
          <w:sz w:val="28"/>
          <w:szCs w:val="28"/>
        </w:rPr>
        <w:t xml:space="preserve"> 45 desta Lei e seu regulamento;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III – transferências voluntárias de recursos do Estado do Rio Grande do Norte ou da União, ou de instituições vinculadas aos mesmos, destinadas a ações de saneamento básico do Município;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recursos provenientes de doações ou subvenções de organismos e entidades nacionais e internacionais, públicas ou privadas;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 – rendimentos provenientes de aplicações financeiras dos recursos disponíveis do FMSB;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 – repasses de consórcios públicos ou provenientes de convênios </w:t>
      </w:r>
      <w:proofErr w:type="gramStart"/>
      <w:r w:rsidRPr="00C934AE">
        <w:rPr>
          <w:rFonts w:ascii="Bookman Old Style" w:hAnsi="Bookman Old Style" w:cs="Arial"/>
          <w:sz w:val="28"/>
          <w:szCs w:val="28"/>
        </w:rPr>
        <w:t>celebrados com instituições públicas ou privadas para execução de ações de saneamento básico no âmbito do Município</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VII – doações em espécie e outras receitas;</w:t>
      </w:r>
    </w:p>
    <w:p w:rsidR="0028680D" w:rsidRPr="00C934AE" w:rsidRDefault="0028680D" w:rsidP="00C934AE">
      <w:pPr>
        <w:ind w:firstLine="1418"/>
        <w:jc w:val="both"/>
        <w:rPr>
          <w:rFonts w:ascii="Bookman Old Style" w:hAnsi="Bookman Old Style" w:cs="Arial"/>
          <w:sz w:val="28"/>
          <w:szCs w:val="28"/>
        </w:rPr>
      </w:pPr>
      <w:r w:rsidRPr="00443A06">
        <w:rPr>
          <w:rFonts w:ascii="Bookman Old Style" w:hAnsi="Bookman Old Style" w:cs="Arial"/>
          <w:b/>
          <w:sz w:val="28"/>
          <w:szCs w:val="28"/>
        </w:rPr>
        <w:t>§ 1º.</w:t>
      </w:r>
      <w:r w:rsidRPr="00C934AE">
        <w:rPr>
          <w:rFonts w:ascii="Bookman Old Style" w:hAnsi="Bookman Old Style" w:cs="Arial"/>
          <w:sz w:val="28"/>
          <w:szCs w:val="28"/>
        </w:rPr>
        <w:t xml:space="preserve"> As receitas do FMSB serão depositadas obrigatoriamente em conta especial, a ser aberta e mantida em agência de estabelecimento oficial de crédito.</w:t>
      </w:r>
    </w:p>
    <w:p w:rsidR="0028680D" w:rsidRPr="00C934AE" w:rsidRDefault="0028680D" w:rsidP="00C934AE">
      <w:pPr>
        <w:ind w:firstLine="1418"/>
        <w:jc w:val="both"/>
        <w:rPr>
          <w:rFonts w:ascii="Bookman Old Style" w:hAnsi="Bookman Old Style" w:cs="Arial"/>
          <w:sz w:val="28"/>
          <w:szCs w:val="28"/>
        </w:rPr>
      </w:pPr>
      <w:r w:rsidRPr="00443A06">
        <w:rPr>
          <w:rFonts w:ascii="Bookman Old Style" w:hAnsi="Bookman Old Style" w:cs="Arial"/>
          <w:b/>
          <w:sz w:val="28"/>
          <w:szCs w:val="28"/>
        </w:rPr>
        <w:t>§ 2º.</w:t>
      </w:r>
      <w:r w:rsidRPr="00C934AE">
        <w:rPr>
          <w:rFonts w:ascii="Bookman Old Style" w:hAnsi="Bookman Old Style" w:cs="Arial"/>
          <w:sz w:val="28"/>
          <w:szCs w:val="28"/>
        </w:rPr>
        <w:t xml:space="preserve"> As disponibilidades de recursos do FMSB não vinculadas a desembolsos de curto prazo ou a garantias de financiamentos deverão ser investidas em aplicações financeiras com prazos e liquidez compatíveis com o seu programa de execução. </w:t>
      </w:r>
    </w:p>
    <w:p w:rsidR="0028680D" w:rsidRPr="00C934AE" w:rsidRDefault="0028680D" w:rsidP="00C934AE">
      <w:pPr>
        <w:ind w:firstLine="1418"/>
        <w:jc w:val="both"/>
        <w:rPr>
          <w:rFonts w:ascii="Bookman Old Style" w:hAnsi="Bookman Old Style" w:cs="Arial"/>
          <w:sz w:val="28"/>
          <w:szCs w:val="28"/>
        </w:rPr>
      </w:pPr>
      <w:r w:rsidRPr="00443A06">
        <w:rPr>
          <w:rFonts w:ascii="Bookman Old Style" w:hAnsi="Bookman Old Style" w:cs="Arial"/>
          <w:b/>
          <w:sz w:val="28"/>
          <w:szCs w:val="28"/>
        </w:rPr>
        <w:t>§ 3º.</w:t>
      </w:r>
      <w:r w:rsidRPr="00C934AE">
        <w:rPr>
          <w:rFonts w:ascii="Bookman Old Style" w:hAnsi="Bookman Old Style" w:cs="Arial"/>
          <w:sz w:val="28"/>
          <w:szCs w:val="28"/>
        </w:rPr>
        <w:t xml:space="preserve"> O saldo financeiro do FMSB apurado ao final de cada exercício será transferido para o exercício seguinte, a crédito do mesmo Fundo.</w:t>
      </w:r>
    </w:p>
    <w:p w:rsidR="0028680D" w:rsidRPr="00C934AE" w:rsidRDefault="0028680D" w:rsidP="00C934AE">
      <w:pPr>
        <w:ind w:firstLine="1418"/>
        <w:jc w:val="both"/>
        <w:rPr>
          <w:rFonts w:ascii="Bookman Old Style" w:hAnsi="Bookman Old Style" w:cs="Arial"/>
          <w:sz w:val="28"/>
          <w:szCs w:val="28"/>
        </w:rPr>
      </w:pPr>
      <w:r w:rsidRPr="00443A06">
        <w:rPr>
          <w:rFonts w:ascii="Bookman Old Style" w:hAnsi="Bookman Old Style" w:cs="Arial"/>
          <w:b/>
          <w:sz w:val="28"/>
          <w:szCs w:val="28"/>
        </w:rPr>
        <w:lastRenderedPageBreak/>
        <w:t>§ 4º.</w:t>
      </w:r>
      <w:r w:rsidRPr="00C934AE">
        <w:rPr>
          <w:rFonts w:ascii="Bookman Old Style" w:hAnsi="Bookman Old Style" w:cs="Arial"/>
          <w:sz w:val="28"/>
          <w:szCs w:val="28"/>
        </w:rPr>
        <w:t xml:space="preserve"> Constituem passivos do FMSB as obrigações de qualquer natureza que venha a assumir para a execução dos programas e ações previstos no Plano Municipal de Saneamento Básico e no Plano Plurianual, observada a Lei de Diretrizes Orçamentárias. </w:t>
      </w:r>
    </w:p>
    <w:p w:rsidR="0028680D" w:rsidRPr="00C934AE" w:rsidRDefault="0028680D" w:rsidP="00C934AE">
      <w:pPr>
        <w:ind w:firstLine="1418"/>
        <w:jc w:val="both"/>
        <w:rPr>
          <w:rFonts w:ascii="Bookman Old Style" w:hAnsi="Bookman Old Style" w:cs="Arial"/>
          <w:sz w:val="28"/>
          <w:szCs w:val="28"/>
        </w:rPr>
      </w:pPr>
      <w:r w:rsidRPr="00443A06">
        <w:rPr>
          <w:rFonts w:ascii="Bookman Old Style" w:hAnsi="Bookman Old Style" w:cs="Arial"/>
          <w:b/>
          <w:sz w:val="28"/>
          <w:szCs w:val="28"/>
        </w:rPr>
        <w:t>§ 5º.</w:t>
      </w:r>
      <w:r w:rsidRPr="00C934AE">
        <w:rPr>
          <w:rFonts w:ascii="Bookman Old Style" w:hAnsi="Bookman Old Style" w:cs="Arial"/>
          <w:sz w:val="28"/>
          <w:szCs w:val="28"/>
        </w:rPr>
        <w:t xml:space="preserve"> A contabilidade do FMSB será organizada de forma a permitir o seu pleno controle e a gestão da sua execução orçamentária. </w:t>
      </w:r>
    </w:p>
    <w:p w:rsidR="0028680D" w:rsidRPr="00C934AE" w:rsidRDefault="0028680D" w:rsidP="00C934AE">
      <w:pPr>
        <w:ind w:firstLine="1418"/>
        <w:jc w:val="both"/>
        <w:rPr>
          <w:rFonts w:ascii="Bookman Old Style" w:hAnsi="Bookman Old Style" w:cs="Arial"/>
          <w:sz w:val="28"/>
          <w:szCs w:val="28"/>
        </w:rPr>
      </w:pPr>
      <w:r w:rsidRPr="007E4A2B">
        <w:rPr>
          <w:rFonts w:ascii="Bookman Old Style" w:hAnsi="Bookman Old Style" w:cs="Arial"/>
          <w:b/>
          <w:sz w:val="28"/>
          <w:szCs w:val="28"/>
        </w:rPr>
        <w:t>§ 6º.</w:t>
      </w:r>
      <w:r w:rsidRPr="00C934AE">
        <w:rPr>
          <w:rFonts w:ascii="Bookman Old Style" w:hAnsi="Bookman Old Style" w:cs="Arial"/>
          <w:sz w:val="28"/>
          <w:szCs w:val="28"/>
        </w:rPr>
        <w:t xml:space="preserve"> A ordenação das despesas previstas no respectivo Plano Orçamentário e de Aplicação do FMSB caberá ao Secretário Municipal de Saneamento, Saúde (ou equivalente).</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Art. 35.</w:t>
      </w:r>
      <w:r w:rsidRPr="00C934AE">
        <w:rPr>
          <w:rFonts w:ascii="Bookman Old Style" w:hAnsi="Bookman Old Style" w:cs="Arial"/>
          <w:sz w:val="28"/>
          <w:szCs w:val="28"/>
        </w:rPr>
        <w:t xml:space="preserve"> Fica vedada a utilização de recursos do FMSB para: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 – cobertura de déficits orçamentários e para pagamento de despesas correntes de quaisquer órgãos e entidades do Município;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 – execução de obras e outras intervenções urbanas integradas ou que afetem ou interfiram nos sistemas de saneamento básico, em montante superior à participação proporcional destes serviços nos respectivos investimentos.</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Parágrafo único.</w:t>
      </w:r>
      <w:r w:rsidRPr="00C934AE">
        <w:rPr>
          <w:rFonts w:ascii="Bookman Old Style" w:hAnsi="Bookman Old Style" w:cs="Arial"/>
          <w:sz w:val="28"/>
          <w:szCs w:val="28"/>
        </w:rPr>
        <w:t xml:space="preserve"> A vedação prevista no inciso I do caput não se aplica ao pagamento de: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amortizações, juros e outros encargos financeiros relativos a financiamentos de investimentos em ações de saneamento básico previstos no Plano Orçamentário e de Aplicação do FMSB;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 – despesas adicionais decorrentes de aditivos contratuais relativos a investimentos previstos no Plano Orçamentário e de Aplicação do FMSB;</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III – despesas com investimentos emergenciais nos serviços de saneamento básico aprovadas pelo órgão regulador e pelo Conselho Gestor do FMSB;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contrapartida de investimentos com recursos de transferências voluntárias da União, do Estado de Rio Grande do Norte ou de outras fontes não </w:t>
      </w:r>
      <w:proofErr w:type="gramStart"/>
      <w:r w:rsidRPr="00C934AE">
        <w:rPr>
          <w:rFonts w:ascii="Bookman Old Style" w:hAnsi="Bookman Old Style" w:cs="Arial"/>
          <w:sz w:val="28"/>
          <w:szCs w:val="28"/>
        </w:rPr>
        <w:t>onerosas, não previstos no Plano Orçamentário</w:t>
      </w:r>
      <w:proofErr w:type="gramEnd"/>
      <w:r w:rsidRPr="00C934AE">
        <w:rPr>
          <w:rFonts w:ascii="Bookman Old Style" w:hAnsi="Bookman Old Style" w:cs="Arial"/>
          <w:sz w:val="28"/>
          <w:szCs w:val="28"/>
        </w:rPr>
        <w:t xml:space="preserve"> e de Aplicação do FMSB, cuja execução deva ser realizada no mesmo exercício financeiro. </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Art. 36.</w:t>
      </w:r>
      <w:r w:rsidRPr="00C934AE">
        <w:rPr>
          <w:rFonts w:ascii="Bookman Old Style" w:hAnsi="Bookman Old Style" w:cs="Arial"/>
          <w:sz w:val="28"/>
          <w:szCs w:val="28"/>
        </w:rPr>
        <w:t xml:space="preserve"> A organização administrativa e o funcionamento do FMSB serão disciplinados em regulamento desta Lei.</w:t>
      </w:r>
    </w:p>
    <w:p w:rsidR="0028680D" w:rsidRPr="008C0209" w:rsidRDefault="00F44C9E" w:rsidP="008C0209">
      <w:pPr>
        <w:jc w:val="center"/>
        <w:rPr>
          <w:rFonts w:ascii="Bookman Old Style" w:hAnsi="Bookman Old Style" w:cs="Arial"/>
          <w:b/>
          <w:sz w:val="28"/>
          <w:szCs w:val="28"/>
        </w:rPr>
      </w:pPr>
      <w:r w:rsidRPr="008C0209">
        <w:rPr>
          <w:rFonts w:ascii="Bookman Old Style" w:hAnsi="Bookman Old Style" w:cs="Arial"/>
          <w:b/>
          <w:sz w:val="28"/>
          <w:szCs w:val="28"/>
        </w:rPr>
        <w:t xml:space="preserve">Seção </w:t>
      </w:r>
      <w:r w:rsidR="0028680D" w:rsidRPr="008C0209">
        <w:rPr>
          <w:rFonts w:ascii="Bookman Old Style" w:hAnsi="Bookman Old Style" w:cs="Arial"/>
          <w:b/>
          <w:sz w:val="28"/>
          <w:szCs w:val="28"/>
        </w:rPr>
        <w:t>V – Sistema Municipal de Informações em Saneamento Básico – SIMISA</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Art. 37.</w:t>
      </w:r>
      <w:r w:rsidRPr="00C934AE">
        <w:rPr>
          <w:rFonts w:ascii="Bookman Old Style" w:hAnsi="Bookman Old Style" w:cs="Arial"/>
          <w:sz w:val="28"/>
          <w:szCs w:val="28"/>
        </w:rPr>
        <w:t xml:space="preserve"> O Executivo Municipal deverá instituir e gerir, diretamente ou por intermédio do órgão regulador, o Sistema Municipal de Informações em Saneamento Básico – SIMISA, com os objetivos de: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coletar e sistematizar dados relativos às condições da prestação dos serviços públicos de saneamento básico;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disponibilizar estatísticas, indicadores e outras informações relevantes para o monitoramento e avaliação sistemática dos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cumprir com a obrigação prevista no art. 9º, inciso </w:t>
      </w:r>
      <w:proofErr w:type="gramStart"/>
      <w:r w:rsidRPr="00C934AE">
        <w:rPr>
          <w:rFonts w:ascii="Bookman Old Style" w:hAnsi="Bookman Old Style" w:cs="Arial"/>
          <w:sz w:val="28"/>
          <w:szCs w:val="28"/>
        </w:rPr>
        <w:t>VI</w:t>
      </w:r>
      <w:proofErr w:type="gramEnd"/>
      <w:r w:rsidRPr="00C934AE">
        <w:rPr>
          <w:rFonts w:ascii="Bookman Old Style" w:hAnsi="Bookman Old Style" w:cs="Arial"/>
          <w:sz w:val="28"/>
          <w:szCs w:val="28"/>
        </w:rPr>
        <w:t xml:space="preserve">, da Lei nº 11.445, de 2007. </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1º.</w:t>
      </w:r>
      <w:r w:rsidRPr="00C934AE">
        <w:rPr>
          <w:rFonts w:ascii="Bookman Old Style" w:hAnsi="Bookman Old Style" w:cs="Arial"/>
          <w:sz w:val="28"/>
          <w:szCs w:val="28"/>
        </w:rPr>
        <w:t xml:space="preserve"> O SIMISA poderá ser instituído como sistema autônomo ou como módulo integrante de sistema de informações gerais do Município ou órgão regulador. </w:t>
      </w:r>
    </w:p>
    <w:p w:rsidR="0028680D"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lastRenderedPageBreak/>
        <w:t>§ 2º.</w:t>
      </w:r>
      <w:r w:rsidRPr="00C934AE">
        <w:rPr>
          <w:rFonts w:ascii="Bookman Old Style" w:hAnsi="Bookman Old Style" w:cs="Arial"/>
          <w:sz w:val="28"/>
          <w:szCs w:val="28"/>
        </w:rPr>
        <w:t xml:space="preserve"> As informações do SIMISA serão públicas cabendo ao seu gestor disponibilizá-las, preferencialmente, no sítio que mantiver na internet ou por qualquer meio que permita o acesso a todos, independente de manifestação de interesse.</w:t>
      </w:r>
    </w:p>
    <w:p w:rsidR="008C0209" w:rsidRPr="00C934AE" w:rsidRDefault="008C0209" w:rsidP="00C934AE">
      <w:pPr>
        <w:ind w:firstLine="1418"/>
        <w:jc w:val="both"/>
        <w:rPr>
          <w:rFonts w:ascii="Bookman Old Style" w:hAnsi="Bookman Old Style" w:cs="Arial"/>
          <w:sz w:val="28"/>
          <w:szCs w:val="28"/>
        </w:rPr>
      </w:pPr>
    </w:p>
    <w:p w:rsidR="0028680D" w:rsidRPr="008C0209" w:rsidRDefault="0028680D" w:rsidP="008C0209">
      <w:pPr>
        <w:jc w:val="center"/>
        <w:rPr>
          <w:rFonts w:ascii="Bookman Old Style" w:hAnsi="Bookman Old Style" w:cs="Arial"/>
          <w:b/>
          <w:sz w:val="28"/>
          <w:szCs w:val="28"/>
        </w:rPr>
      </w:pPr>
      <w:r w:rsidRPr="008C0209">
        <w:rPr>
          <w:rFonts w:ascii="Bookman Old Style" w:hAnsi="Bookman Old Style" w:cs="Arial"/>
          <w:b/>
          <w:sz w:val="28"/>
          <w:szCs w:val="28"/>
        </w:rPr>
        <w:t>Capítulo V – Dos Aspectos Econômicos Financeiros</w:t>
      </w:r>
    </w:p>
    <w:p w:rsidR="0028680D" w:rsidRPr="008C0209" w:rsidRDefault="0028680D" w:rsidP="008C0209">
      <w:pPr>
        <w:jc w:val="center"/>
        <w:rPr>
          <w:rFonts w:ascii="Bookman Old Style" w:hAnsi="Bookman Old Style" w:cs="Arial"/>
          <w:b/>
          <w:sz w:val="28"/>
          <w:szCs w:val="28"/>
        </w:rPr>
      </w:pPr>
      <w:r w:rsidRPr="008C0209">
        <w:rPr>
          <w:rFonts w:ascii="Bookman Old Style" w:hAnsi="Bookman Old Style" w:cs="Arial"/>
          <w:b/>
          <w:sz w:val="28"/>
          <w:szCs w:val="28"/>
        </w:rPr>
        <w:t>Seção I – Da Política de Cobrança</w:t>
      </w:r>
    </w:p>
    <w:p w:rsidR="008C0209" w:rsidRDefault="008C0209" w:rsidP="00C934AE">
      <w:pPr>
        <w:ind w:firstLine="1418"/>
        <w:jc w:val="both"/>
        <w:rPr>
          <w:rFonts w:ascii="Bookman Old Style" w:hAnsi="Bookman Old Style" w:cs="Arial"/>
          <w:b/>
          <w:sz w:val="28"/>
          <w:szCs w:val="28"/>
        </w:rPr>
      </w:pP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Art. 38.</w:t>
      </w:r>
      <w:r w:rsidRPr="00C934AE">
        <w:rPr>
          <w:rFonts w:ascii="Bookman Old Style" w:hAnsi="Bookman Old Style" w:cs="Arial"/>
          <w:sz w:val="28"/>
          <w:szCs w:val="28"/>
        </w:rPr>
        <w:t xml:space="preserve"> Os serviços públicos de saneamento básico terão sua sustentabilidade econômico-financeira assegurada, sempre que possível, mediante remuneração que permita a recuperação dos custos econômicos dos serviços prestados em regime de eficiência. </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1º.</w:t>
      </w:r>
      <w:r w:rsidRPr="00C934AE">
        <w:rPr>
          <w:rFonts w:ascii="Bookman Old Style" w:hAnsi="Bookman Old Style" w:cs="Arial"/>
          <w:sz w:val="28"/>
          <w:szCs w:val="28"/>
        </w:rPr>
        <w:t xml:space="preserve"> A instituição de taxas ou tarifas e outros preços públicos para remuneração dos serviços de saneamento básico observará as seguintes diretrizes: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prioridade para atendimento das funções essenciais relacionadas à saúde pública;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ampliação do acesso dos cidadãos e localidades de baixa renda aos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geração dos recursos necessários para realização dos investimentos, visando o cumprimento das metas e objetivos do planejamento;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inibição do consumo supérfluo e do desperdício de recursos;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V – recuperação dos custos incorridos na prestação do serviço, inclusive despesas de capital, em regime de eficiência;</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VI – remuneração adequada do capital investido pelos prestadores dos serviços contratados, ou com recursos rotativos do FMSB;</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VII – estímulo ao uso de tecnologias modernas e eficientes, compatíveis com os níveis exigidos de qualidade, continuidade e segurança na prestação dos serviços;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VIII – incentivo à eficiência dos prestadores dos serviços. </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§2º.</w:t>
      </w:r>
      <w:r w:rsidRPr="00C934AE">
        <w:rPr>
          <w:rFonts w:ascii="Bookman Old Style" w:hAnsi="Bookman Old Style" w:cs="Arial"/>
          <w:sz w:val="28"/>
          <w:szCs w:val="28"/>
        </w:rPr>
        <w:t xml:space="preserve"> Poderão ser adotados subsídios tarifários e não tarifários para usuários determinados ou para sistemas isolados de saneamento básico no âmbito municipal sem escala econômica suficiente ou cujos usuários não tenham capacidade de pagamento para cobrir o custo integral dos serviços, bem como para viabilizar a conexão, inclusive a </w:t>
      </w:r>
      <w:proofErr w:type="spellStart"/>
      <w:r w:rsidRPr="00C934AE">
        <w:rPr>
          <w:rFonts w:ascii="Bookman Old Style" w:hAnsi="Bookman Old Style" w:cs="Arial"/>
          <w:sz w:val="28"/>
          <w:szCs w:val="28"/>
        </w:rPr>
        <w:t>intradomiciliar</w:t>
      </w:r>
      <w:proofErr w:type="spellEnd"/>
      <w:r w:rsidRPr="00C934AE">
        <w:rPr>
          <w:rFonts w:ascii="Bookman Old Style" w:hAnsi="Bookman Old Style" w:cs="Arial"/>
          <w:sz w:val="28"/>
          <w:szCs w:val="28"/>
        </w:rPr>
        <w:t xml:space="preserve">, dos usuários de baixa renda. </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3º.</w:t>
      </w:r>
      <w:r w:rsidRPr="00C934AE">
        <w:rPr>
          <w:rFonts w:ascii="Bookman Old Style" w:hAnsi="Bookman Old Style" w:cs="Arial"/>
          <w:sz w:val="28"/>
          <w:szCs w:val="28"/>
        </w:rPr>
        <w:t xml:space="preserve"> O sistema de remuneração e de cobrança dos serviços poderá levar em consideração os seguintes fatores: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capacidade de pagamento dos usuários;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quantidade mínima de consumo ou de utilização do serviço, visando à garantia de objetivos sociais, como a preservação da saúde pública, o adequado atendimento dos usuários de menor renda e a proteção do meio ambiente;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III – custo mínimo necessário para disponibilidade do serviço em quantidade e qualidade adequadas;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categorias de usuários, distribuídas por faixas ou quantidades crescentes de utilização ou de consumo;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 – ciclos significativos de aumento da demanda dos serviços, em períodos distintos;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VI – padrões de uso ou de qualidade definidos pela regulação. </w:t>
      </w:r>
    </w:p>
    <w:p w:rsidR="0028680D" w:rsidRPr="00C934AE" w:rsidRDefault="0028680D" w:rsidP="00C934AE">
      <w:pPr>
        <w:ind w:firstLine="1418"/>
        <w:jc w:val="both"/>
        <w:rPr>
          <w:rFonts w:ascii="Bookman Old Style" w:hAnsi="Bookman Old Style" w:cs="Arial"/>
          <w:sz w:val="28"/>
          <w:szCs w:val="28"/>
        </w:rPr>
      </w:pPr>
      <w:r w:rsidRPr="008C0209">
        <w:rPr>
          <w:rFonts w:ascii="Bookman Old Style" w:hAnsi="Bookman Old Style" w:cs="Arial"/>
          <w:b/>
          <w:sz w:val="28"/>
          <w:szCs w:val="28"/>
        </w:rPr>
        <w:t>§ 4º.</w:t>
      </w:r>
      <w:r w:rsidRPr="00C934AE">
        <w:rPr>
          <w:rFonts w:ascii="Bookman Old Style" w:hAnsi="Bookman Old Style" w:cs="Arial"/>
          <w:sz w:val="28"/>
          <w:szCs w:val="28"/>
        </w:rPr>
        <w:t xml:space="preserve"> Conforme disposições do regulamento desta Lei e das normas de regulação, grandes usuários dos serviços poderão negociar suas tarifas ou preços públicos com o prestador dos serviços, mediante contrato específico, ouvido previamente o órgão regulador, e desde que: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as condições contratuais não prejudiquem o atendimento dos usuários preferenciais;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os preços contratados sejam superiores à tarifa média de equilíbrio econômico- financeiro dos serviços; </w:t>
      </w:r>
      <w:proofErr w:type="gramStart"/>
      <w:r w:rsidRPr="00C934AE">
        <w:rPr>
          <w:rFonts w:ascii="Bookman Old Style" w:hAnsi="Bookman Old Style" w:cs="Arial"/>
          <w:sz w:val="28"/>
          <w:szCs w:val="28"/>
        </w:rPr>
        <w:t>e</w:t>
      </w:r>
      <w:proofErr w:type="gramEnd"/>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 III – no caso do abastecimento de água, haja disponibilidade hídrica e capacidade operacional do sistema.</w:t>
      </w:r>
    </w:p>
    <w:p w:rsidR="00C934AE" w:rsidRDefault="00C934AE" w:rsidP="00C934AE">
      <w:pPr>
        <w:ind w:firstLine="1418"/>
        <w:jc w:val="center"/>
        <w:rPr>
          <w:rFonts w:ascii="Bookman Old Style" w:hAnsi="Bookman Old Style" w:cs="Arial"/>
          <w:b/>
          <w:sz w:val="28"/>
          <w:szCs w:val="28"/>
        </w:rPr>
      </w:pPr>
    </w:p>
    <w:p w:rsidR="0028680D" w:rsidRPr="00C934AE" w:rsidRDefault="0028680D" w:rsidP="00C934AE">
      <w:pPr>
        <w:ind w:firstLine="1418"/>
        <w:jc w:val="center"/>
        <w:rPr>
          <w:rFonts w:ascii="Bookman Old Style" w:hAnsi="Bookman Old Style" w:cs="Arial"/>
          <w:b/>
          <w:sz w:val="28"/>
          <w:szCs w:val="28"/>
        </w:rPr>
      </w:pPr>
      <w:r w:rsidRPr="00C934AE">
        <w:rPr>
          <w:rFonts w:ascii="Bookman Old Style" w:hAnsi="Bookman Old Style" w:cs="Arial"/>
          <w:b/>
          <w:sz w:val="28"/>
          <w:szCs w:val="28"/>
        </w:rPr>
        <w:t>Subseção I – Dos Serviços de Abastecimento de Água e de Esgotamento Sanitário</w:t>
      </w:r>
    </w:p>
    <w:p w:rsidR="00C934AE" w:rsidRDefault="00C934AE" w:rsidP="00C934AE">
      <w:pPr>
        <w:ind w:firstLine="1418"/>
        <w:jc w:val="both"/>
        <w:rPr>
          <w:rFonts w:ascii="Bookman Old Style" w:hAnsi="Bookman Old Style" w:cs="Arial"/>
          <w:b/>
          <w:sz w:val="28"/>
          <w:szCs w:val="28"/>
        </w:rPr>
      </w:pP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39.</w:t>
      </w:r>
      <w:r w:rsidRPr="00C934AE">
        <w:rPr>
          <w:rFonts w:ascii="Bookman Old Style" w:hAnsi="Bookman Old Style" w:cs="Arial"/>
          <w:sz w:val="28"/>
          <w:szCs w:val="28"/>
        </w:rPr>
        <w:t xml:space="preserve"> Os serviços de abastecimento de água e de esgotamento sanitários serão remunerados mediante a cobrança de: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 – tarifas, pela prestação dos serviços de fornecimento de água e de coleta e tratamento de esgotos para os imóveis ligados às respectivas redes públicas e em situação ativa, que poderão ser estabelecidas para cada um dos serviços ou para ambos conjuntamente;</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preços públicos específicos, pela execução de serviços técnicos e administrativos, complementares ou vinculados a estes serviços, os quais serão definidos e </w:t>
      </w:r>
      <w:r w:rsidRPr="00C934AE">
        <w:rPr>
          <w:rFonts w:ascii="Bookman Old Style" w:hAnsi="Bookman Old Style" w:cs="Arial"/>
          <w:sz w:val="28"/>
          <w:szCs w:val="28"/>
        </w:rPr>
        <w:lastRenderedPageBreak/>
        <w:t xml:space="preserve">disciplinados no regulamento desta Lei e nas normas técnicas de regulação;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taxas, pela disposição dos serviços de fornecimento de água ou de coleta e tratamento de esgotos para os imóveis, edificados ou não, não ligados às respectivas redes públicas, ou cujos usuários estejam na situação de inativos, conforme definido em regulamento dos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 1º. As tarifas pela prestação dos serviços de abastecimento de água serão calculadas com base no volume consumido de água e poderão ser progressiva, em razão do consumo.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 2º. O volume de água fornecido deve ser aferido por meio de hidrômetro, exceto nos casos em que isto não seja tecnicamente possível, nas ligações temporárias e em outras situações especiais de abastecimento definidas no regulamento dos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3º. As tarifas de fornecimento de água para ligações residenciais sem hidrômetro serão fixadas com base:</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em quantidade mínima de consumo ou de utilização do serviço para o atendimento das necessidades sanitárias básicas dos usuários de menor renda; </w:t>
      </w:r>
      <w:proofErr w:type="gramStart"/>
      <w:r w:rsidRPr="00C934AE">
        <w:rPr>
          <w:rFonts w:ascii="Bookman Old Style" w:hAnsi="Bookman Old Style" w:cs="Arial"/>
          <w:sz w:val="28"/>
          <w:szCs w:val="28"/>
        </w:rPr>
        <w:t>ou</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 – em volume presumido contratado nos demais casos.</w:t>
      </w:r>
    </w:p>
    <w:p w:rsidR="0028680D" w:rsidRPr="00C934AE" w:rsidRDefault="0028680D" w:rsidP="00C934AE">
      <w:pPr>
        <w:ind w:firstLine="1418"/>
        <w:jc w:val="center"/>
        <w:rPr>
          <w:rFonts w:ascii="Bookman Old Style" w:hAnsi="Bookman Old Style" w:cs="Arial"/>
          <w:sz w:val="28"/>
          <w:szCs w:val="28"/>
        </w:rPr>
      </w:pPr>
      <w:r w:rsidRPr="00C934AE">
        <w:rPr>
          <w:rFonts w:ascii="Bookman Old Style" w:hAnsi="Bookman Old Style" w:cs="Arial"/>
          <w:sz w:val="28"/>
          <w:szCs w:val="28"/>
        </w:rPr>
        <w:t>Subseção II – Dos Serviços de Limpeza Urbana e Manejo de Resíduos Sólidos Urbanos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Art. 40. Os serviços de limpeza urbana e manejo de resíduos sólidos urbanos serão remunerados mediante a cobrança de:</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taxas, que terão como fato gerador a utilização efetiva ou potencial dos serviços convencionais de coleta </w:t>
      </w:r>
      <w:proofErr w:type="gramStart"/>
      <w:r w:rsidRPr="00C934AE">
        <w:rPr>
          <w:rFonts w:ascii="Bookman Old Style" w:hAnsi="Bookman Old Style" w:cs="Arial"/>
          <w:sz w:val="28"/>
          <w:szCs w:val="28"/>
        </w:rPr>
        <w:lastRenderedPageBreak/>
        <w:t>domiciliar</w:t>
      </w:r>
      <w:proofErr w:type="gramEnd"/>
      <w:r w:rsidRPr="00C934AE">
        <w:rPr>
          <w:rFonts w:ascii="Bookman Old Style" w:hAnsi="Bookman Old Style" w:cs="Arial"/>
          <w:sz w:val="28"/>
          <w:szCs w:val="28"/>
        </w:rPr>
        <w:t>, inclusive transporte e transbordo, e de tratamento e disposição final de resíduos domésticos ou equiparados postos à disposição pelo Poder Público Municipal;</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 – tarifas ou preços públicos específicos, pela prestação mediante contrato de serviços especiais de coleta, inclusive transporte e transbordo, e de tratamento e disposição final de resíduos domésticos ou equiparados e de resíduos especiais;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III – preços públicos específicos, pela prestação de outros serviços de manejo de resíduos sólidos e serviços de limpeza de logradouros públicos em eventos de responsabilidade privada, quando contratados com o prestador público.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1º. A remuneração pela prestação de serviço público de manejo de resíduos sólidos urbanos deverá considerar a adequada destinação dos resíduos coletados e poderá considerar:</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o nível de renda da população da área atendida;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 – as características dos lotes urbanos e áreas neles edificadas;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o peso ou volume médio coletado por habitante ou por domicílio;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IV – mecanismos econômicos de incentivo à minimização da geração de resíduos, à coleta seletiva, reutilização e reciclagem, inclusive por compostagem, e ao aproveitamento energético do biogás.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 2º. Os serviços regulares de coleta seletiva de materiais recicláveis ou reaproveitáveis serão subsidiados (ou não serão cobrados) para os usuários que aderirem a programas específicos instituídos pelo Município para este </w:t>
      </w:r>
      <w:r w:rsidRPr="00C934AE">
        <w:rPr>
          <w:rFonts w:ascii="Bookman Old Style" w:hAnsi="Bookman Old Style" w:cs="Arial"/>
          <w:sz w:val="28"/>
          <w:szCs w:val="28"/>
        </w:rPr>
        <w:lastRenderedPageBreak/>
        <w:t>fim, na forma do disposto em regulamento e nas normas técnicas específicas de regulação.</w:t>
      </w:r>
    </w:p>
    <w:p w:rsidR="00C934AE" w:rsidRDefault="00C934AE" w:rsidP="00C934AE">
      <w:pPr>
        <w:jc w:val="center"/>
        <w:rPr>
          <w:rFonts w:ascii="Bookman Old Style" w:hAnsi="Bookman Old Style" w:cs="Arial"/>
          <w:b/>
          <w:sz w:val="28"/>
          <w:szCs w:val="28"/>
        </w:rPr>
      </w:pPr>
    </w:p>
    <w:p w:rsidR="0028680D" w:rsidRPr="00C934AE" w:rsidRDefault="0028680D" w:rsidP="00C934AE">
      <w:pPr>
        <w:jc w:val="center"/>
        <w:rPr>
          <w:rFonts w:ascii="Bookman Old Style" w:hAnsi="Bookman Old Style" w:cs="Arial"/>
          <w:b/>
          <w:sz w:val="28"/>
          <w:szCs w:val="28"/>
        </w:rPr>
      </w:pPr>
      <w:r w:rsidRPr="00C934AE">
        <w:rPr>
          <w:rFonts w:ascii="Bookman Old Style" w:hAnsi="Bookman Old Style" w:cs="Arial"/>
          <w:b/>
          <w:sz w:val="28"/>
          <w:szCs w:val="28"/>
        </w:rPr>
        <w:t>Subseção III – Dos Serviços de Drenagem e Manejo de Águas Pluviais Urbanas</w:t>
      </w:r>
    </w:p>
    <w:p w:rsidR="00C934AE" w:rsidRDefault="00C934AE" w:rsidP="00C934AE">
      <w:pPr>
        <w:ind w:firstLine="1418"/>
        <w:jc w:val="both"/>
        <w:rPr>
          <w:rFonts w:ascii="Bookman Old Style" w:hAnsi="Bookman Old Style" w:cs="Arial"/>
          <w:b/>
          <w:sz w:val="28"/>
          <w:szCs w:val="28"/>
        </w:rPr>
      </w:pP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41.</w:t>
      </w:r>
      <w:r w:rsidRPr="00C934AE">
        <w:rPr>
          <w:rFonts w:ascii="Bookman Old Style" w:hAnsi="Bookman Old Style" w:cs="Arial"/>
          <w:sz w:val="28"/>
          <w:szCs w:val="28"/>
        </w:rPr>
        <w:t xml:space="preserve"> Os serviços de drenagem e manejo de águas pluviais urbanas poderão ser remunerados mediante a cobrança de tributos, inclusive taxas, em conformidade com o regime de prestação do serviço ou de suas atividades.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 1º. Caso a gestão dos serviços de drenagem e manejo de águas pluviais urbanas seja integrada com os serviços de esgotamento sanitário, poderá ser adotado sistema integrado de remuneração destes serviços, mediante regime de tarifas, conforme o regulamento específico destes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2º. No caso de instituição de taxa para a remuneração dos serviços referidos no caput deste artigo, a mesma terá como fato gerador a utilização efetiva ou potencial das infraestruturas públicas do sistema de drenagem e manejo de águas pluviais, mantidas pelo Poder Público municipal e postas à disposição do proprietário, titular do domínio útil ou possuidor a qualquer título de imóvel, edificado ou não, situado em vias ou logradouros públicos urbanos.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42.</w:t>
      </w:r>
      <w:r w:rsidRPr="00C934AE">
        <w:rPr>
          <w:rFonts w:ascii="Bookman Old Style" w:hAnsi="Bookman Old Style" w:cs="Arial"/>
          <w:sz w:val="28"/>
          <w:szCs w:val="28"/>
        </w:rPr>
        <w:t xml:space="preserve"> Qualquer forma de remuneração pela prestação do serviço público de manejo de águas pluviais urbanas que venha a ser instituída pelo Município deverá levar em conta, em cada lote urbano, o percentual de área impermeabilizada e a existência de dispositivos de </w:t>
      </w:r>
      <w:r w:rsidRPr="00C934AE">
        <w:rPr>
          <w:rFonts w:ascii="Bookman Old Style" w:hAnsi="Bookman Old Style" w:cs="Arial"/>
          <w:sz w:val="28"/>
          <w:szCs w:val="28"/>
        </w:rPr>
        <w:lastRenderedPageBreak/>
        <w:t xml:space="preserve">amortecimento ou de retenção da água pluvial, bem como poderá considerar: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nível de renda da população da área atendida;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 – características dos lotes urbanos e as áreas que podem ser neles edificadas.</w:t>
      </w:r>
    </w:p>
    <w:p w:rsidR="0028680D" w:rsidRPr="00C934AE" w:rsidRDefault="0028680D" w:rsidP="00C934AE">
      <w:pPr>
        <w:ind w:firstLine="1418"/>
        <w:jc w:val="center"/>
        <w:rPr>
          <w:rFonts w:ascii="Bookman Old Style" w:hAnsi="Bookman Old Style" w:cs="Arial"/>
          <w:b/>
          <w:sz w:val="28"/>
          <w:szCs w:val="28"/>
        </w:rPr>
      </w:pPr>
      <w:r w:rsidRPr="00C934AE">
        <w:rPr>
          <w:rFonts w:ascii="Bookman Old Style" w:hAnsi="Bookman Old Style" w:cs="Arial"/>
          <w:b/>
          <w:sz w:val="28"/>
          <w:szCs w:val="28"/>
        </w:rPr>
        <w:t xml:space="preserve">Seção II – Das Taxas, Tarifas e Outros Preços </w:t>
      </w:r>
      <w:proofErr w:type="gramStart"/>
      <w:r w:rsidRPr="00C934AE">
        <w:rPr>
          <w:rFonts w:ascii="Bookman Old Style" w:hAnsi="Bookman Old Style" w:cs="Arial"/>
          <w:b/>
          <w:sz w:val="28"/>
          <w:szCs w:val="28"/>
        </w:rPr>
        <w:t>Públicos</w:t>
      </w:r>
      <w:proofErr w:type="gramEnd"/>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43.</w:t>
      </w:r>
      <w:r w:rsidRPr="00C934AE">
        <w:rPr>
          <w:rFonts w:ascii="Bookman Old Style" w:hAnsi="Bookman Old Style" w:cs="Arial"/>
          <w:sz w:val="28"/>
          <w:szCs w:val="28"/>
        </w:rPr>
        <w:t xml:space="preserve"> As taxas, tarifas e outros preços públicos pela prestação ou disposição dos serviços públicos de saneamento básico terão seus valores fixados com base no custo econômico, garantido aos entes responsáveis pela prestação dos serviços, sempre que possível, a recuperação integral dos custos incorridos, inclusive despesas de capital e remuneração adequada dos investimentos realizados.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 1º.</w:t>
      </w:r>
      <w:r w:rsidRPr="00C934AE">
        <w:rPr>
          <w:rFonts w:ascii="Bookman Old Style" w:hAnsi="Bookman Old Style" w:cs="Arial"/>
          <w:sz w:val="28"/>
          <w:szCs w:val="28"/>
        </w:rPr>
        <w:t xml:space="preserve"> Os prestadores dos serviços públicos de saneamento básico não poderão conceder isenção ou redução de taxas, contribuições de melhoria, tarifas ou outros preços públicos por eles praticados, ou a dispensa de multa e de encargos acessórios pelo atraso ou falta dos respectivos pagamentos, inclusive a órgãos ou entidades da administração pública estadual e federal.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 2.</w:t>
      </w:r>
      <w:r w:rsidRPr="00C934AE">
        <w:rPr>
          <w:rFonts w:ascii="Bookman Old Style" w:hAnsi="Bookman Old Style" w:cs="Arial"/>
          <w:sz w:val="28"/>
          <w:szCs w:val="28"/>
        </w:rPr>
        <w:t xml:space="preserve"> Observados o regulamento desta Lei e as normas administrativas de regulação dos serviços, ficam excluídos do disposto no § 1º os seguintes casos: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isenção ou descontos concedidos aos usuários beneficiários de programas e subsídios sociais, conforme as normas legais e de regulação específicas;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redução de valores motivada por revisões de cobranças dos serviços de abastecimento de água e esgotamento sanitário de correntes de: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a) erro de medição;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b) defeito do hidrômetro comprovado mediante aferição em laboratório, ou de instituição credenciada, ou por meio de equipamento móvel apropriado certificado pelo Instituto Nacional de Metrologia (Inmetro);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c) ocorrências de vazamentos ocultos de água nas instalações prediais situadas após o hidrômetro, comprovadas, em vistoria realizada pelo prestador por sua iniciativa ou por solicitação do usuário, ou comprovadas por este, no caso de omissão, falha ou resultado inconclusivo do prestador;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d) mudança de categoria, grupo ou classe de usuário, ou por inclusão do mesmo em programa de subsídio social.</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44.</w:t>
      </w:r>
      <w:r w:rsidRPr="00C934AE">
        <w:rPr>
          <w:rFonts w:ascii="Bookman Old Style" w:hAnsi="Bookman Old Style" w:cs="Arial"/>
          <w:sz w:val="28"/>
          <w:szCs w:val="28"/>
        </w:rPr>
        <w:t xml:space="preserve"> As taxas, tarifas e outros preços públicos serão fixados de forma clara e objetiva e deverão ser tornados públicos com antecedência mínima de trinta dias com relação à sua vigência, inclusive os reajustes e as revisões, observadas para as taxas as normas legais específicas.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45.</w:t>
      </w:r>
      <w:r w:rsidRPr="00C934AE">
        <w:rPr>
          <w:rFonts w:ascii="Bookman Old Style" w:hAnsi="Bookman Old Style" w:cs="Arial"/>
          <w:sz w:val="28"/>
          <w:szCs w:val="28"/>
        </w:rPr>
        <w:t xml:space="preserve"> As taxas e tarifas poderão ser diferenciadas segundo as categorias de usuários, faixas ou quantidades crescentes de utilização ou de consumo, ciclos de demanda, e finalidade ou padrões de uso ou de qualidade dos serviços ofertados definidos pela regulação e contratos, assegurando-se o subsídio dos usuários de maior para os de menor renda.</w:t>
      </w:r>
    </w:p>
    <w:p w:rsidR="00C934AE" w:rsidRDefault="00C934AE" w:rsidP="00C934AE">
      <w:pPr>
        <w:ind w:firstLine="1418"/>
        <w:jc w:val="center"/>
        <w:rPr>
          <w:rFonts w:ascii="Bookman Old Style" w:hAnsi="Bookman Old Style" w:cs="Arial"/>
          <w:sz w:val="28"/>
          <w:szCs w:val="28"/>
        </w:rPr>
      </w:pPr>
    </w:p>
    <w:p w:rsidR="0028680D" w:rsidRPr="00C934AE" w:rsidRDefault="0028680D" w:rsidP="00C934AE">
      <w:pPr>
        <w:ind w:firstLine="1418"/>
        <w:jc w:val="center"/>
        <w:rPr>
          <w:rFonts w:ascii="Bookman Old Style" w:hAnsi="Bookman Old Style" w:cs="Arial"/>
          <w:b/>
          <w:sz w:val="28"/>
          <w:szCs w:val="28"/>
        </w:rPr>
      </w:pPr>
      <w:r w:rsidRPr="00C934AE">
        <w:rPr>
          <w:rFonts w:ascii="Bookman Old Style" w:hAnsi="Bookman Old Style" w:cs="Arial"/>
          <w:b/>
          <w:sz w:val="28"/>
          <w:szCs w:val="28"/>
        </w:rPr>
        <w:t xml:space="preserve">Seção </w:t>
      </w:r>
      <w:proofErr w:type="spellStart"/>
      <w:r w:rsidRPr="00C934AE">
        <w:rPr>
          <w:rFonts w:ascii="Bookman Old Style" w:hAnsi="Bookman Old Style" w:cs="Arial"/>
          <w:b/>
          <w:sz w:val="28"/>
          <w:szCs w:val="28"/>
        </w:rPr>
        <w:t>III</w:t>
      </w:r>
      <w:proofErr w:type="spellEnd"/>
      <w:r w:rsidRPr="00C934AE">
        <w:rPr>
          <w:rFonts w:ascii="Bookman Old Style" w:hAnsi="Bookman Old Style" w:cs="Arial"/>
          <w:b/>
          <w:sz w:val="28"/>
          <w:szCs w:val="28"/>
        </w:rPr>
        <w:t xml:space="preserve"> – Do Regime Contábil Patrimonial</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47.</w:t>
      </w:r>
      <w:r w:rsidRPr="00C934AE">
        <w:rPr>
          <w:rFonts w:ascii="Bookman Old Style" w:hAnsi="Bookman Old Style" w:cs="Arial"/>
          <w:sz w:val="28"/>
          <w:szCs w:val="28"/>
        </w:rPr>
        <w:t xml:space="preserve"> Independente que quem as tenha adquirido ou construído, as infraestruturas e outros bens </w:t>
      </w:r>
      <w:r w:rsidRPr="00C934AE">
        <w:rPr>
          <w:rFonts w:ascii="Bookman Old Style" w:hAnsi="Bookman Old Style" w:cs="Arial"/>
          <w:sz w:val="28"/>
          <w:szCs w:val="28"/>
        </w:rPr>
        <w:lastRenderedPageBreak/>
        <w:t xml:space="preserve">vinculados aos serviços públicos de saneamento básico constituem patrimônio público do Município, afetados aos órgãos ou entidades municipais responsáveis pela sua gestão, e são impenhoráveis e inalienáveis sem prévia autorização legislativa, exceto materiais inservíveis e bens móveis obsoletos ou improdutivos.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48.</w:t>
      </w:r>
      <w:r w:rsidRPr="00C934AE">
        <w:rPr>
          <w:rFonts w:ascii="Bookman Old Style" w:hAnsi="Bookman Old Style" w:cs="Arial"/>
          <w:sz w:val="28"/>
          <w:szCs w:val="28"/>
        </w:rPr>
        <w:t xml:space="preserve"> Os valores investidos em bens reversíveis pelos prestadores dos serviços contratados sob qualquer forma de delegação, apurados e registrados conforme a legislação e as normas contábeis brasileiras constituirão créditos perante o Município, a serem recuperados mediante exploração dos serviços, nos termos contratuais e dos demais instrumentos de regulação.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 1º.</w:t>
      </w:r>
      <w:r w:rsidRPr="00C934AE">
        <w:rPr>
          <w:rFonts w:ascii="Bookman Old Style" w:hAnsi="Bookman Old Style" w:cs="Arial"/>
          <w:sz w:val="28"/>
          <w:szCs w:val="28"/>
        </w:rPr>
        <w:t xml:space="preserve"> Não gerarão crédito perante o titular os investimentos feitos sem ônus para o prestador contratado, tais como os decorrentes de exigência legal aplicável à implantação de empreendimentos imobiliários, os provenientes de subvenções ou transferências fiscais voluntárias e as doações.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 2º.</w:t>
      </w:r>
      <w:r w:rsidRPr="00C934AE">
        <w:rPr>
          <w:rFonts w:ascii="Bookman Old Style" w:hAnsi="Bookman Old Style" w:cs="Arial"/>
          <w:sz w:val="28"/>
          <w:szCs w:val="28"/>
        </w:rPr>
        <w:t xml:space="preserve"> Os investimentos realizados, os valores amortizados, a depreciação e os respectivos saldos serão anualmente auditados e certificados pelo órgão regulador.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 3º.</w:t>
      </w:r>
      <w:r w:rsidRPr="00C934AE">
        <w:rPr>
          <w:rFonts w:ascii="Bookman Old Style" w:hAnsi="Bookman Old Style" w:cs="Arial"/>
          <w:sz w:val="28"/>
          <w:szCs w:val="28"/>
        </w:rPr>
        <w:t xml:space="preserve"> Os créditos decorrentes de investimentos devidamente certificados poderão constituir garantia de empréstimos, destinados exclusivamente a investimentos nos sistemas de saneamento objeto do respectivo contrato.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 4º.</w:t>
      </w:r>
      <w:r w:rsidRPr="00C934AE">
        <w:rPr>
          <w:rFonts w:ascii="Bookman Old Style" w:hAnsi="Bookman Old Style" w:cs="Arial"/>
          <w:sz w:val="28"/>
          <w:szCs w:val="28"/>
        </w:rPr>
        <w:t xml:space="preserve"> Salvo nos casos de serviços contratados sob o regime da Lei federal nº 8.666, de 1993, os prestadores contratados, organizados sob a forma de empresa regida pelo direito privado, deverão constituir empresa </w:t>
      </w:r>
      <w:proofErr w:type="gramStart"/>
      <w:r w:rsidRPr="00C934AE">
        <w:rPr>
          <w:rFonts w:ascii="Bookman Old Style" w:hAnsi="Bookman Old Style" w:cs="Arial"/>
          <w:sz w:val="28"/>
          <w:szCs w:val="28"/>
        </w:rPr>
        <w:t>subsidiária de propósito específico</w:t>
      </w:r>
      <w:proofErr w:type="gramEnd"/>
      <w:r w:rsidRPr="00C934AE">
        <w:rPr>
          <w:rFonts w:ascii="Bookman Old Style" w:hAnsi="Bookman Old Style" w:cs="Arial"/>
          <w:sz w:val="28"/>
          <w:szCs w:val="28"/>
        </w:rPr>
        <w:t xml:space="preserve"> para a prestação dos serviços delegados </w:t>
      </w:r>
      <w:r w:rsidRPr="00C934AE">
        <w:rPr>
          <w:rFonts w:ascii="Bookman Old Style" w:hAnsi="Bookman Old Style" w:cs="Arial"/>
          <w:sz w:val="28"/>
          <w:szCs w:val="28"/>
        </w:rPr>
        <w:lastRenderedPageBreak/>
        <w:t>pelo Município a qual terá contabilidade própria e segregada de outras atividades exercidas pelos seus controladores.</w:t>
      </w:r>
    </w:p>
    <w:p w:rsidR="00C934AE" w:rsidRDefault="00C934AE" w:rsidP="00C934AE">
      <w:pPr>
        <w:ind w:firstLine="1418"/>
        <w:jc w:val="center"/>
        <w:rPr>
          <w:rFonts w:ascii="Bookman Old Style" w:hAnsi="Bookman Old Style" w:cs="Arial"/>
          <w:b/>
          <w:sz w:val="28"/>
          <w:szCs w:val="28"/>
        </w:rPr>
      </w:pPr>
    </w:p>
    <w:p w:rsidR="0028680D" w:rsidRPr="00C934AE" w:rsidRDefault="0028680D" w:rsidP="00C934AE">
      <w:pPr>
        <w:ind w:firstLine="1418"/>
        <w:jc w:val="center"/>
        <w:rPr>
          <w:rFonts w:ascii="Bookman Old Style" w:hAnsi="Bookman Old Style" w:cs="Arial"/>
          <w:b/>
          <w:sz w:val="28"/>
          <w:szCs w:val="28"/>
        </w:rPr>
      </w:pPr>
      <w:proofErr w:type="gramStart"/>
      <w:r w:rsidRPr="00C934AE">
        <w:rPr>
          <w:rFonts w:ascii="Bookman Old Style" w:hAnsi="Bookman Old Style" w:cs="Arial"/>
          <w:b/>
          <w:sz w:val="28"/>
          <w:szCs w:val="28"/>
        </w:rPr>
        <w:t>Capítulo VI</w:t>
      </w:r>
      <w:proofErr w:type="gramEnd"/>
      <w:r w:rsidRPr="00C934AE">
        <w:rPr>
          <w:rFonts w:ascii="Bookman Old Style" w:hAnsi="Bookman Old Style" w:cs="Arial"/>
          <w:b/>
          <w:sz w:val="28"/>
          <w:szCs w:val="28"/>
        </w:rPr>
        <w:t xml:space="preserve"> – Das Diretrizes para a Regulação e Fiscalização dos Serviços</w:t>
      </w:r>
    </w:p>
    <w:p w:rsidR="0028680D" w:rsidRPr="00C934AE" w:rsidRDefault="0028680D" w:rsidP="00C934AE">
      <w:pPr>
        <w:ind w:firstLine="1418"/>
        <w:jc w:val="center"/>
        <w:rPr>
          <w:rFonts w:ascii="Bookman Old Style" w:hAnsi="Bookman Old Style" w:cs="Arial"/>
          <w:b/>
          <w:sz w:val="28"/>
          <w:szCs w:val="28"/>
        </w:rPr>
      </w:pPr>
      <w:r w:rsidRPr="00C934AE">
        <w:rPr>
          <w:rFonts w:ascii="Bookman Old Style" w:hAnsi="Bookman Old Style" w:cs="Arial"/>
          <w:b/>
          <w:sz w:val="28"/>
          <w:szCs w:val="28"/>
        </w:rPr>
        <w:t>Seção I – Dos Objetivos da Regulação</w:t>
      </w:r>
    </w:p>
    <w:p w:rsidR="00C934AE" w:rsidRDefault="00C934AE" w:rsidP="00C934AE">
      <w:pPr>
        <w:ind w:firstLine="1418"/>
        <w:jc w:val="both"/>
        <w:rPr>
          <w:rFonts w:ascii="Bookman Old Style" w:hAnsi="Bookman Old Style" w:cs="Arial"/>
          <w:b/>
          <w:sz w:val="28"/>
          <w:szCs w:val="28"/>
        </w:rPr>
      </w:pP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49.</w:t>
      </w:r>
      <w:r w:rsidRPr="00C934AE">
        <w:rPr>
          <w:rFonts w:ascii="Bookman Old Style" w:hAnsi="Bookman Old Style" w:cs="Arial"/>
          <w:sz w:val="28"/>
          <w:szCs w:val="28"/>
        </w:rPr>
        <w:t xml:space="preserve"> São objetivos gerais da regulação: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 – estabelecer padrões e normas para a adequada prestação dos serviços e para a satisfação dos usuários;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garantir o cumprimento das condições, objetivos e metas estabelecidas;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III – prevenir e limitar o abuso de atos discricionários pelos gestores municipais e o abuso do poder econômico de eventuais prestadores dos serviços contratados, ressalvada a competência dos órgãos integrantes do sistema nacional de defesa da concorrência.</w:t>
      </w:r>
    </w:p>
    <w:p w:rsidR="00C934AE" w:rsidRDefault="00C934AE" w:rsidP="00C934AE">
      <w:pPr>
        <w:ind w:firstLine="1418"/>
        <w:jc w:val="center"/>
        <w:rPr>
          <w:rFonts w:ascii="Bookman Old Style" w:hAnsi="Bookman Old Style" w:cs="Arial"/>
          <w:sz w:val="28"/>
          <w:szCs w:val="28"/>
        </w:rPr>
      </w:pPr>
    </w:p>
    <w:p w:rsidR="0028680D" w:rsidRPr="00C934AE" w:rsidRDefault="0028680D" w:rsidP="00C934AE">
      <w:pPr>
        <w:ind w:firstLine="1418"/>
        <w:jc w:val="center"/>
        <w:rPr>
          <w:rFonts w:ascii="Bookman Old Style" w:hAnsi="Bookman Old Style" w:cs="Arial"/>
          <w:b/>
          <w:sz w:val="28"/>
          <w:szCs w:val="28"/>
        </w:rPr>
      </w:pPr>
      <w:r w:rsidRPr="00C934AE">
        <w:rPr>
          <w:rFonts w:ascii="Bookman Old Style" w:hAnsi="Bookman Old Style" w:cs="Arial"/>
          <w:b/>
          <w:sz w:val="28"/>
          <w:szCs w:val="28"/>
        </w:rPr>
        <w:t>Seção II – Do Exercício da Função de Regulação</w:t>
      </w:r>
    </w:p>
    <w:p w:rsidR="00C934AE" w:rsidRPr="00C934AE" w:rsidRDefault="00C934AE" w:rsidP="00C934AE">
      <w:pPr>
        <w:ind w:firstLine="1418"/>
        <w:jc w:val="both"/>
        <w:rPr>
          <w:rFonts w:ascii="Bookman Old Style" w:hAnsi="Bookman Old Style" w:cs="Arial"/>
          <w:b/>
          <w:sz w:val="28"/>
          <w:szCs w:val="28"/>
        </w:rPr>
      </w:pP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50.</w:t>
      </w:r>
      <w:r w:rsidRPr="00C934AE">
        <w:rPr>
          <w:rFonts w:ascii="Bookman Old Style" w:hAnsi="Bookman Old Style" w:cs="Arial"/>
          <w:sz w:val="28"/>
          <w:szCs w:val="28"/>
        </w:rPr>
        <w:t xml:space="preserve"> O exercício da função de regulação atenderá aos seguintes princípios: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capacidade e independência decisória;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transparência, tecnicidade, celeridade e objetividade das decisões; </w:t>
      </w:r>
      <w:proofErr w:type="gramStart"/>
      <w:r w:rsidRPr="00C934AE">
        <w:rPr>
          <w:rFonts w:ascii="Bookman Old Style" w:hAnsi="Bookman Old Style" w:cs="Arial"/>
          <w:sz w:val="28"/>
          <w:szCs w:val="28"/>
        </w:rPr>
        <w:t>e</w:t>
      </w:r>
      <w:proofErr w:type="gramEnd"/>
      <w:r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III – no caso dos serviços contratados, autonomia administrativa, orçamentária e financeira da entidade de regulação.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 1º. Ao órgão regulador deverão ser asseguradas entre outras as seguintes competências: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apreciar ou propor ao Executivo Municipal projetos de lei e de regulamentos que tratem de matérias relacionadas à gestão dos serviços públicos de saneamento básico;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editar normas de regulação técnica e instruções de procedimentos necessários para execução das leis e regulamentos que disciplinam a prestação dos serviços de saneamento básico, que abrangerão, pelo menos, os aspectos listados no art. 23, da Lei Federal nº 11.445, de 05 de janeiro de 2007.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III – acompanhar e auditar as informações contábeis, patrimoniais e operacionais dos prestadores dos serviços;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definir a pauta e conduzir os processos de análise e apreciação bem como deliberar, mediante parecer técnico conclusivo, sobre proposições de reajustes ou de revisões periódicas de taxas, tarifas e outros preços públicos dos serviços de saneamento básico;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 – instituir ou aprovar regras e critérios de estruturação do sistema contábil e respectivo plano de contas e dos sistemas de informações gerenciais adotados pelos prestadores dos serviços, visando o cumprimento das normas de regulação, controle e fiscalização;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 – coordenar os processos de elaboração e de revisão periódica do PMSB ou dos planos específicos dos </w:t>
      </w:r>
      <w:r w:rsidRPr="00C934AE">
        <w:rPr>
          <w:rFonts w:ascii="Bookman Old Style" w:hAnsi="Bookman Old Style" w:cs="Arial"/>
          <w:sz w:val="28"/>
          <w:szCs w:val="28"/>
        </w:rPr>
        <w:lastRenderedPageBreak/>
        <w:t xml:space="preserve">serviços, inclusive sua consolidação, bem como monitorar e avaliar sistematicamente a sua execução;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VII – apreciar e opinar sobre as propostas orçamentárias anuais e plurianuais relativas à prestação dos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VIII – apreciar e deliberar conclusivamente sobre recursos interpostos pelos usuários, relativos a reclamações que, a juízo dos mesmos, não tenham sido suficientemente atendidas pelos prestadores dos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IX – apreciar e emitir parecer conclusivo sobre estudos e planos diretores ou suas revisões, relativos aos serviços de saneamento básico, bem como fiscalizar a execução dos mesmos;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X – assessorar o Executivo Municipal em ações relacionadas à gestão dos serviços de saneamento básico.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 2º. A composição do órgão regulador deverá contemplar a participação de pelo menos uma entidade representativa dos usuários e de uma entidade técnico-profissional.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3º. Compreendem-se nas atividades de regulação dos serviços de saneamento básico a interpretação e a fixação de critérios para execução dos contratos e dos serviços e para correta administração de subsídios.</w:t>
      </w:r>
    </w:p>
    <w:p w:rsidR="00661DE9"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51.</w:t>
      </w:r>
      <w:r w:rsidR="00661DE9" w:rsidRPr="00C934AE">
        <w:rPr>
          <w:rFonts w:ascii="Bookman Old Style" w:hAnsi="Bookman Old Style" w:cs="Arial"/>
          <w:sz w:val="28"/>
          <w:szCs w:val="28"/>
        </w:rPr>
        <w:t xml:space="preserve"> </w:t>
      </w:r>
      <w:r w:rsidR="00661DE9" w:rsidRPr="00C934AE">
        <w:rPr>
          <w:rFonts w:ascii="Bookman Old Style" w:hAnsi="Bookman Old Style" w:cs="Arial"/>
          <w:sz w:val="28"/>
          <w:szCs w:val="28"/>
          <w:shd w:val="clear" w:color="auto" w:fill="FFFFFF"/>
        </w:rPr>
        <w:t>O Município instituirá entidade ou órgão de regulação e fiscalização dos serviços públicos de saneamento básico.</w:t>
      </w:r>
      <w:r w:rsidRPr="00C934AE">
        <w:rPr>
          <w:rFonts w:ascii="Bookman Old Style" w:hAnsi="Bookman Old Style" w:cs="Arial"/>
          <w:sz w:val="28"/>
          <w:szCs w:val="28"/>
        </w:rPr>
        <w:t xml:space="preserve"> </w:t>
      </w:r>
    </w:p>
    <w:p w:rsidR="00661DE9" w:rsidRPr="00C934AE" w:rsidRDefault="00661DE9"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52.</w:t>
      </w:r>
      <w:r w:rsidRPr="00C934AE">
        <w:rPr>
          <w:rFonts w:ascii="Bookman Old Style" w:hAnsi="Bookman Old Style" w:cs="Arial"/>
          <w:sz w:val="28"/>
          <w:szCs w:val="28"/>
        </w:rPr>
        <w:t xml:space="preserve"> </w:t>
      </w:r>
      <w:r w:rsidR="0028680D" w:rsidRPr="00C934AE">
        <w:rPr>
          <w:rFonts w:ascii="Bookman Old Style" w:hAnsi="Bookman Old Style" w:cs="Arial"/>
          <w:sz w:val="28"/>
          <w:szCs w:val="28"/>
        </w:rPr>
        <w:t xml:space="preserve">Os prestadores de serviços públicos de saneamento básico deverão fornecer ao órgão regulador todos os dados e informações necessários para o desempenho de suas atividades. </w:t>
      </w:r>
    </w:p>
    <w:p w:rsidR="0028680D" w:rsidRPr="00C934AE" w:rsidRDefault="00661DE9"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Parágrafo único. </w:t>
      </w:r>
      <w:r w:rsidR="0028680D" w:rsidRPr="00C934AE">
        <w:rPr>
          <w:rFonts w:ascii="Bookman Old Style" w:hAnsi="Bookman Old Style" w:cs="Arial"/>
          <w:sz w:val="28"/>
          <w:szCs w:val="28"/>
        </w:rPr>
        <w:t xml:space="preserve">Incluem-se entre os dados e informações a que se refere o caput aqueles produzidos por empresas ou profissionais contratados para executar serviços ou fornecer materiais e equipamentos. </w:t>
      </w:r>
    </w:p>
    <w:p w:rsidR="0028680D" w:rsidRPr="00C934AE" w:rsidRDefault="0028680D" w:rsidP="00C934AE">
      <w:pPr>
        <w:ind w:firstLine="1418"/>
        <w:jc w:val="both"/>
        <w:rPr>
          <w:rFonts w:ascii="Bookman Old Style" w:hAnsi="Bookman Old Style" w:cs="Arial"/>
          <w:sz w:val="28"/>
          <w:szCs w:val="28"/>
        </w:rPr>
      </w:pPr>
    </w:p>
    <w:p w:rsidR="0028680D" w:rsidRPr="00C934AE" w:rsidRDefault="0028680D" w:rsidP="00C934AE">
      <w:pPr>
        <w:ind w:firstLine="1418"/>
        <w:jc w:val="center"/>
        <w:rPr>
          <w:rFonts w:ascii="Bookman Old Style" w:hAnsi="Bookman Old Style" w:cs="Arial"/>
          <w:sz w:val="28"/>
          <w:szCs w:val="28"/>
        </w:rPr>
      </w:pPr>
      <w:r w:rsidRPr="00C934AE">
        <w:rPr>
          <w:rFonts w:ascii="Bookman Old Style" w:hAnsi="Bookman Old Style" w:cs="Arial"/>
          <w:sz w:val="28"/>
          <w:szCs w:val="28"/>
        </w:rPr>
        <w:t>Seção III – Da Publicidade dos Atos de Regulação</w:t>
      </w:r>
    </w:p>
    <w:p w:rsidR="0028680D" w:rsidRPr="00C934AE" w:rsidRDefault="00124058"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53</w:t>
      </w:r>
      <w:r w:rsidR="0028680D" w:rsidRPr="00C934AE">
        <w:rPr>
          <w:rFonts w:ascii="Bookman Old Style" w:hAnsi="Bookman Old Style" w:cs="Arial"/>
          <w:b/>
          <w:sz w:val="28"/>
          <w:szCs w:val="28"/>
        </w:rPr>
        <w:t>.</w:t>
      </w:r>
      <w:r w:rsidR="0028680D" w:rsidRPr="00C934AE">
        <w:rPr>
          <w:rFonts w:ascii="Bookman Old Style" w:hAnsi="Bookman Old Style" w:cs="Arial"/>
          <w:sz w:val="28"/>
          <w:szCs w:val="28"/>
        </w:rPr>
        <w:t xml:space="preserve"> Deverá ser assegurada publicidade aos relatórios, estudos, decisões e instrumentos equivalentes que se refiram à regulação ou à fiscalização dos serviços, bem como aos direitos e deveres dos usuários e prestadores, a eles podendo ter acesso qualquer cidadão, independentemente da existência de interesse direto.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 1º. Excluem-se do disposto no caput os documentos considerados sigilosos em razão de interesse público relevante, mediante prévia e motivada decisão do órgão regulador.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2º. A publicidade a que se refere o caput deverá se efetivar, preferencialmente, por meio de sítio mantido na internet.</w:t>
      </w:r>
    </w:p>
    <w:p w:rsidR="0028680D" w:rsidRPr="00C934AE" w:rsidRDefault="0028680D" w:rsidP="00C934AE">
      <w:pPr>
        <w:ind w:firstLine="1418"/>
        <w:jc w:val="both"/>
        <w:rPr>
          <w:rFonts w:ascii="Bookman Old Style" w:hAnsi="Bookman Old Style" w:cs="Arial"/>
          <w:sz w:val="28"/>
          <w:szCs w:val="28"/>
        </w:rPr>
      </w:pPr>
    </w:p>
    <w:p w:rsidR="0028680D" w:rsidRPr="00C934AE" w:rsidRDefault="0028680D" w:rsidP="00C934AE">
      <w:pPr>
        <w:jc w:val="center"/>
        <w:rPr>
          <w:rFonts w:ascii="Bookman Old Style" w:hAnsi="Bookman Old Style" w:cs="Arial"/>
          <w:b/>
          <w:sz w:val="28"/>
          <w:szCs w:val="28"/>
        </w:rPr>
      </w:pPr>
      <w:r w:rsidRPr="00C934AE">
        <w:rPr>
          <w:rFonts w:ascii="Bookman Old Style" w:hAnsi="Bookman Old Style" w:cs="Arial"/>
          <w:b/>
          <w:sz w:val="28"/>
          <w:szCs w:val="28"/>
        </w:rPr>
        <w:t xml:space="preserve">Capítulo </w:t>
      </w:r>
      <w:proofErr w:type="spellStart"/>
      <w:r w:rsidRPr="00C934AE">
        <w:rPr>
          <w:rFonts w:ascii="Bookman Old Style" w:hAnsi="Bookman Old Style" w:cs="Arial"/>
          <w:b/>
          <w:sz w:val="28"/>
          <w:szCs w:val="28"/>
        </w:rPr>
        <w:t>VII</w:t>
      </w:r>
      <w:proofErr w:type="spellEnd"/>
      <w:r w:rsidRPr="00C934AE">
        <w:rPr>
          <w:rFonts w:ascii="Bookman Old Style" w:hAnsi="Bookman Old Style" w:cs="Arial"/>
          <w:b/>
          <w:sz w:val="28"/>
          <w:szCs w:val="28"/>
        </w:rPr>
        <w:t xml:space="preserve"> – Dos Direitos e Obrigações dos Usuários</w:t>
      </w:r>
    </w:p>
    <w:p w:rsidR="00C934AE" w:rsidRDefault="00C934AE" w:rsidP="00C934AE">
      <w:pPr>
        <w:ind w:firstLine="1418"/>
        <w:jc w:val="both"/>
        <w:rPr>
          <w:rFonts w:ascii="Bookman Old Style" w:hAnsi="Bookman Old Style" w:cs="Arial"/>
          <w:b/>
          <w:sz w:val="28"/>
          <w:szCs w:val="28"/>
        </w:rPr>
      </w:pPr>
    </w:p>
    <w:p w:rsidR="0028680D" w:rsidRPr="00C934AE" w:rsidRDefault="00124058"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54</w:t>
      </w:r>
      <w:r w:rsidR="0028680D" w:rsidRPr="00C934AE">
        <w:rPr>
          <w:rFonts w:ascii="Bookman Old Style" w:hAnsi="Bookman Old Style" w:cs="Arial"/>
          <w:b/>
          <w:sz w:val="28"/>
          <w:szCs w:val="28"/>
        </w:rPr>
        <w:t>.</w:t>
      </w:r>
      <w:r w:rsidR="0028680D" w:rsidRPr="00C934AE">
        <w:rPr>
          <w:rFonts w:ascii="Bookman Old Style" w:hAnsi="Bookman Old Style" w:cs="Arial"/>
          <w:sz w:val="28"/>
          <w:szCs w:val="28"/>
        </w:rPr>
        <w:t xml:space="preserve"> Sem prejuízo do disposto na Lei federal nº 8.078, de 11 de setembro de 1990, são direitos dos usuários efetivos ou potenciais dos serviços de saneamento básico: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garantia do acesso a serviços, em quantidade suficiente para o atendimento de suas necessidades e com qualidade adequada aos requisitos sanitários e ambientais;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II – receber do regulador e do prestador informações necessárias para a defesa de seus interesses individuais ou coletivos;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III – recorrer, nas instâncias administrativas, de decisões e atos do prestador que afetem seus interesses, inclusive cobranças consideradas indevidas;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IV – ter acesso a informações sobre a prestação dos serviços, inclusive as produzidas pelo regulador ou sob seu domínio;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 V – participar de consultas e audiências públicas e atos públicos realizados pelo órgão regulador e de outros mecanismos e formas de controle social da gestão dos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VI – fiscalizar permanentemente, como cidadão e usuário, as atividades do prestador dos serviços e a atuação do órgão regulador.</w:t>
      </w:r>
    </w:p>
    <w:p w:rsidR="0028680D" w:rsidRPr="00C934AE" w:rsidRDefault="00124058"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55</w:t>
      </w:r>
      <w:r w:rsidR="0028680D" w:rsidRPr="00C934AE">
        <w:rPr>
          <w:rFonts w:ascii="Bookman Old Style" w:hAnsi="Bookman Old Style" w:cs="Arial"/>
          <w:b/>
          <w:sz w:val="28"/>
          <w:szCs w:val="28"/>
        </w:rPr>
        <w:t>.</w:t>
      </w:r>
      <w:r w:rsidR="0028680D" w:rsidRPr="00C934AE">
        <w:rPr>
          <w:rFonts w:ascii="Bookman Old Style" w:hAnsi="Bookman Old Style" w:cs="Arial"/>
          <w:sz w:val="28"/>
          <w:szCs w:val="28"/>
        </w:rPr>
        <w:t xml:space="preserve"> Constituem-se obrigações dos usuários efetivos ou potenciais e dos proprietários, titulares do domínio útil ou possuidores a qualquer título de imóveis beneficiários dos serviços de saneamento básico: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cumprir e fazer cumprir as disposições legais, os regulamentos e as normas administrativas de regulação dos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zelar pela preservação da qualidade e da integridade dos bens públicos por meio dos quais lhes são prestados os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pagar em dia as taxas, tarifas e outros preços públicos decorrentes da disposição e prestação dos serviços;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IV – levar ao conhecimento do prestador e do regulador as eventuais irregularidades na prestação dos serviços de que tenha conhecimento;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 – cumprir os códigos e posturas municipais, estaduais e federais, relativos às questões sanitárias, a edificações e ao uso dos equipamentos públicos afetados pelos serviços de saneamento básico;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 – executar, por intermédio do prestador, as ligações do imóvel de sua propriedade ou domínio às redes públicas de abastecimento de água e de coleta de esgotos, nos logradouros dotados destes serviços, nos termos desta Lei e seus regulamentos.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VII – responder, civil e criminalmente, pelos danos que, direta ou indiretamente, causar às instalações dos sistemas públicos de saneamento básico;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VIII – permitir o acesso do prestador e dos agentes fiscais às instalações </w:t>
      </w:r>
      <w:proofErr w:type="spellStart"/>
      <w:r w:rsidRPr="00C934AE">
        <w:rPr>
          <w:rFonts w:ascii="Bookman Old Style" w:hAnsi="Bookman Old Style" w:cs="Arial"/>
          <w:sz w:val="28"/>
          <w:szCs w:val="28"/>
        </w:rPr>
        <w:t>hidrossanitárias</w:t>
      </w:r>
      <w:proofErr w:type="spellEnd"/>
      <w:r w:rsidRPr="00C934AE">
        <w:rPr>
          <w:rFonts w:ascii="Bookman Old Style" w:hAnsi="Bookman Old Style" w:cs="Arial"/>
          <w:sz w:val="28"/>
          <w:szCs w:val="28"/>
        </w:rPr>
        <w:t xml:space="preserve"> do imóvel, para inspeções </w:t>
      </w:r>
      <w:proofErr w:type="gramStart"/>
      <w:r w:rsidRPr="00C934AE">
        <w:rPr>
          <w:rFonts w:ascii="Bookman Old Style" w:hAnsi="Bookman Old Style" w:cs="Arial"/>
          <w:sz w:val="28"/>
          <w:szCs w:val="28"/>
        </w:rPr>
        <w:t>relacionadas à utilização dos serviços de saneamento básico, observado</w:t>
      </w:r>
      <w:proofErr w:type="gramEnd"/>
      <w:r w:rsidRPr="00C934AE">
        <w:rPr>
          <w:rFonts w:ascii="Bookman Old Style" w:hAnsi="Bookman Old Style" w:cs="Arial"/>
          <w:sz w:val="28"/>
          <w:szCs w:val="28"/>
        </w:rPr>
        <w:t xml:space="preserve"> o direito à privacidade;</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IX – utilizar corretamente e com racionalidade os serviços colocados à sua disposição, evitando desperdícios e uso inadequado dos equipamentos e instalações;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X – comunicar quaisquer mudanças das condições de uso ou de ocupação dos imóveis de sua propriedade ou domínio;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XI – responder pelos débitos relativos aos serviços de saneamento básico de que for usuário, ou, solidariamente, por débitos relativos à imóvel de locação do qual for proprietário, titular do domínio útil, possuidor a qualquer título ou usufrutuário.</w:t>
      </w:r>
    </w:p>
    <w:p w:rsidR="0028680D" w:rsidRPr="00C934AE" w:rsidRDefault="0028680D" w:rsidP="00C934AE">
      <w:pPr>
        <w:ind w:firstLine="1418"/>
        <w:jc w:val="both"/>
        <w:rPr>
          <w:rFonts w:ascii="Bookman Old Style" w:hAnsi="Bookman Old Style" w:cs="Arial"/>
          <w:sz w:val="28"/>
          <w:szCs w:val="28"/>
        </w:rPr>
      </w:pPr>
    </w:p>
    <w:p w:rsidR="0028680D" w:rsidRPr="00C934AE" w:rsidRDefault="0028680D" w:rsidP="00C934AE">
      <w:pPr>
        <w:ind w:firstLine="1418"/>
        <w:jc w:val="center"/>
        <w:rPr>
          <w:rFonts w:ascii="Bookman Old Style" w:hAnsi="Bookman Old Style" w:cs="Arial"/>
          <w:sz w:val="28"/>
          <w:szCs w:val="28"/>
        </w:rPr>
      </w:pPr>
      <w:r w:rsidRPr="00C934AE">
        <w:rPr>
          <w:rFonts w:ascii="Bookman Old Style" w:hAnsi="Bookman Old Style" w:cs="Arial"/>
          <w:sz w:val="28"/>
          <w:szCs w:val="28"/>
        </w:rPr>
        <w:t>Capítulo VIII – Da Educação Ambiental</w:t>
      </w:r>
    </w:p>
    <w:p w:rsidR="0028680D" w:rsidRPr="00C934AE" w:rsidRDefault="00124058" w:rsidP="00C934AE">
      <w:pPr>
        <w:spacing w:line="240" w:lineRule="auto"/>
        <w:ind w:firstLine="1418"/>
        <w:jc w:val="both"/>
        <w:rPr>
          <w:rFonts w:ascii="Bookman Old Style" w:hAnsi="Bookman Old Style" w:cs="Arial"/>
          <w:sz w:val="28"/>
          <w:szCs w:val="28"/>
        </w:rPr>
      </w:pPr>
      <w:r w:rsidRPr="00C934AE">
        <w:rPr>
          <w:rFonts w:ascii="Bookman Old Style" w:hAnsi="Bookman Old Style" w:cs="Arial"/>
          <w:b/>
          <w:sz w:val="28"/>
          <w:szCs w:val="28"/>
        </w:rPr>
        <w:t>Art. 56</w:t>
      </w:r>
      <w:r w:rsidR="0028680D" w:rsidRPr="00C934AE">
        <w:rPr>
          <w:rFonts w:ascii="Bookman Old Style" w:hAnsi="Bookman Old Style" w:cs="Arial"/>
          <w:b/>
          <w:sz w:val="28"/>
          <w:szCs w:val="28"/>
        </w:rPr>
        <w:t>.</w:t>
      </w:r>
      <w:r w:rsidR="0028680D" w:rsidRPr="00C934AE">
        <w:rPr>
          <w:rFonts w:ascii="Bookman Old Style" w:hAnsi="Bookman Old Style" w:cs="Arial"/>
          <w:sz w:val="28"/>
          <w:szCs w:val="28"/>
        </w:rPr>
        <w:t xml:space="preserve"> A educação ambiental é direito constitucionalmente </w:t>
      </w:r>
      <w:proofErr w:type="gramStart"/>
      <w:r w:rsidR="0028680D" w:rsidRPr="00C934AE">
        <w:rPr>
          <w:rFonts w:ascii="Bookman Old Style" w:hAnsi="Bookman Old Style" w:cs="Arial"/>
          <w:sz w:val="28"/>
          <w:szCs w:val="28"/>
        </w:rPr>
        <w:t>assegurado</w:t>
      </w:r>
      <w:proofErr w:type="gramEnd"/>
      <w:r w:rsidR="0028680D" w:rsidRPr="00C934AE">
        <w:rPr>
          <w:rFonts w:ascii="Bookman Old Style" w:hAnsi="Bookman Old Style" w:cs="Arial"/>
          <w:sz w:val="28"/>
          <w:szCs w:val="28"/>
        </w:rPr>
        <w:t xml:space="preserve"> e é parte integrante da política de saneamento básico no âmbito do Município, devendo ser obrigatoriamente instituída nos moldes desta Lei e das demais normas atinentes à matéria.</w:t>
      </w:r>
    </w:p>
    <w:p w:rsidR="0028680D" w:rsidRPr="00C934AE" w:rsidRDefault="00124058" w:rsidP="00C934AE">
      <w:pPr>
        <w:spacing w:line="240" w:lineRule="auto"/>
        <w:ind w:firstLine="1418"/>
        <w:jc w:val="both"/>
        <w:rPr>
          <w:rFonts w:ascii="Bookman Old Style" w:hAnsi="Bookman Old Style" w:cs="Arial"/>
          <w:sz w:val="28"/>
          <w:szCs w:val="28"/>
        </w:rPr>
      </w:pPr>
      <w:r w:rsidRPr="00C934AE">
        <w:rPr>
          <w:rFonts w:ascii="Bookman Old Style" w:hAnsi="Bookman Old Style" w:cs="Arial"/>
          <w:b/>
          <w:sz w:val="28"/>
          <w:szCs w:val="28"/>
        </w:rPr>
        <w:t>Art. 57</w:t>
      </w:r>
      <w:r w:rsidR="0028680D" w:rsidRPr="00C934AE">
        <w:rPr>
          <w:rFonts w:ascii="Bookman Old Style" w:hAnsi="Bookman Old Style" w:cs="Arial"/>
          <w:b/>
          <w:sz w:val="28"/>
          <w:szCs w:val="28"/>
        </w:rPr>
        <w:t>.</w:t>
      </w:r>
      <w:r w:rsidR="0028680D" w:rsidRPr="00C934AE">
        <w:rPr>
          <w:rFonts w:ascii="Bookman Old Style" w:hAnsi="Bookman Old Style" w:cs="Arial"/>
          <w:sz w:val="28"/>
          <w:szCs w:val="28"/>
        </w:rPr>
        <w:t xml:space="preserve"> A valorização do cidadão como ator social no processo de manutenção da qualidade e preservação do meio ambiente para esta e para as gerações futuras deve estar presente em todas as fases de implantação desta Política, especialmente através de:</w:t>
      </w:r>
    </w:p>
    <w:p w:rsidR="0028680D" w:rsidRPr="00C934AE" w:rsidRDefault="0028680D" w:rsidP="00C934AE">
      <w:pPr>
        <w:spacing w:line="240" w:lineRule="auto"/>
        <w:ind w:firstLine="1418"/>
        <w:jc w:val="both"/>
        <w:rPr>
          <w:rFonts w:ascii="Bookman Old Style" w:hAnsi="Bookman Old Style" w:cs="Arial"/>
          <w:sz w:val="28"/>
          <w:szCs w:val="28"/>
        </w:rPr>
      </w:pPr>
      <w:r w:rsidRPr="00C934AE">
        <w:rPr>
          <w:rFonts w:ascii="Bookman Old Style" w:hAnsi="Bookman Old Style" w:cs="Arial"/>
          <w:sz w:val="28"/>
          <w:szCs w:val="28"/>
        </w:rPr>
        <w:t>I - instituição de programas e projetos de conscientização nas escolas;</w:t>
      </w:r>
    </w:p>
    <w:p w:rsidR="0028680D" w:rsidRPr="00C934AE" w:rsidRDefault="0028680D" w:rsidP="00C934AE">
      <w:pPr>
        <w:spacing w:line="240" w:lineRule="auto"/>
        <w:ind w:firstLine="1418"/>
        <w:jc w:val="both"/>
        <w:rPr>
          <w:rFonts w:ascii="Bookman Old Style" w:hAnsi="Bookman Old Style" w:cs="Arial"/>
          <w:sz w:val="28"/>
          <w:szCs w:val="28"/>
        </w:rPr>
      </w:pPr>
      <w:r w:rsidRPr="00C934AE">
        <w:rPr>
          <w:rFonts w:ascii="Bookman Old Style" w:hAnsi="Bookman Old Style" w:cs="Arial"/>
          <w:sz w:val="28"/>
          <w:szCs w:val="28"/>
        </w:rPr>
        <w:t>II - participação da comunidade, sob a forma de controle social, desde o planejamento das ações em saúde e saneamento até a participação na fiscalização da prestação dos serviços, através da formação de pessoal capacitado e na condução de programas de redução de impactos ambientais concernentes a toda a população.</w:t>
      </w:r>
    </w:p>
    <w:p w:rsidR="0028680D" w:rsidRPr="00C934AE" w:rsidRDefault="00124058" w:rsidP="00C934AE">
      <w:pPr>
        <w:spacing w:line="240" w:lineRule="auto"/>
        <w:ind w:firstLine="1418"/>
        <w:jc w:val="both"/>
        <w:rPr>
          <w:rFonts w:ascii="Bookman Old Style" w:hAnsi="Bookman Old Style" w:cs="Arial"/>
          <w:sz w:val="28"/>
          <w:szCs w:val="28"/>
        </w:rPr>
      </w:pPr>
      <w:r w:rsidRPr="00C934AE">
        <w:rPr>
          <w:rFonts w:ascii="Bookman Old Style" w:hAnsi="Bookman Old Style" w:cs="Arial"/>
          <w:sz w:val="28"/>
          <w:szCs w:val="28"/>
        </w:rPr>
        <w:t>Art. 58</w:t>
      </w:r>
      <w:r w:rsidR="0028680D" w:rsidRPr="00C934AE">
        <w:rPr>
          <w:rFonts w:ascii="Bookman Old Style" w:hAnsi="Bookman Old Style" w:cs="Arial"/>
          <w:sz w:val="28"/>
          <w:szCs w:val="28"/>
        </w:rPr>
        <w:t>. As intervenções em educação ambiental deverão estar alinhadas aos seguintes módulos:</w:t>
      </w:r>
    </w:p>
    <w:p w:rsidR="0028680D" w:rsidRPr="00C934AE" w:rsidRDefault="0028680D" w:rsidP="00C934AE">
      <w:pPr>
        <w:spacing w:line="240" w:lineRule="auto"/>
        <w:ind w:firstLine="1418"/>
        <w:jc w:val="both"/>
        <w:rPr>
          <w:rFonts w:ascii="Bookman Old Style" w:hAnsi="Bookman Old Style" w:cs="Arial"/>
          <w:sz w:val="28"/>
          <w:szCs w:val="28"/>
        </w:rPr>
      </w:pPr>
      <w:r w:rsidRPr="00C934AE">
        <w:rPr>
          <w:rFonts w:ascii="Bookman Old Style" w:hAnsi="Bookman Old Style" w:cs="Arial"/>
          <w:sz w:val="28"/>
          <w:szCs w:val="28"/>
        </w:rPr>
        <w:t>I - Mobilização Social: é necessário o envolvimento dos diferentes atores sociais no processo de planejamento;</w:t>
      </w:r>
    </w:p>
    <w:p w:rsidR="0028680D" w:rsidRPr="00C934AE" w:rsidRDefault="0028680D" w:rsidP="00C934AE">
      <w:pPr>
        <w:spacing w:line="240" w:lineRule="auto"/>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w:t>
      </w:r>
      <w:proofErr w:type="spellStart"/>
      <w:r w:rsidRPr="00C934AE">
        <w:rPr>
          <w:rFonts w:ascii="Bookman Old Style" w:hAnsi="Bookman Old Style" w:cs="Arial"/>
          <w:sz w:val="28"/>
          <w:szCs w:val="28"/>
        </w:rPr>
        <w:t>Educomunicação</w:t>
      </w:r>
      <w:proofErr w:type="spellEnd"/>
      <w:r w:rsidRPr="00C934AE">
        <w:rPr>
          <w:rFonts w:ascii="Bookman Old Style" w:hAnsi="Bookman Old Style" w:cs="Arial"/>
          <w:sz w:val="28"/>
          <w:szCs w:val="28"/>
        </w:rPr>
        <w:t xml:space="preserve">: a população deve estar envolvida nos processos de construção coletiva do seu futuro, sendo a comunicação educativa em </w:t>
      </w:r>
      <w:proofErr w:type="gramStart"/>
      <w:r w:rsidRPr="00C934AE">
        <w:rPr>
          <w:rFonts w:ascii="Bookman Old Style" w:hAnsi="Bookman Old Style" w:cs="Arial"/>
          <w:sz w:val="28"/>
          <w:szCs w:val="28"/>
        </w:rPr>
        <w:t>seus diversos meios fundamental</w:t>
      </w:r>
      <w:proofErr w:type="gramEnd"/>
      <w:r w:rsidRPr="00C934AE">
        <w:rPr>
          <w:rFonts w:ascii="Bookman Old Style" w:hAnsi="Bookman Old Style" w:cs="Arial"/>
          <w:sz w:val="28"/>
          <w:szCs w:val="28"/>
        </w:rPr>
        <w:t xml:space="preserve"> para que a comunidade esteja habilitada a elaborar e escolher os meios a serem utilizados;</w:t>
      </w:r>
    </w:p>
    <w:p w:rsidR="0028680D" w:rsidRPr="00C934AE" w:rsidRDefault="0028680D" w:rsidP="00C934AE">
      <w:pPr>
        <w:spacing w:line="240" w:lineRule="auto"/>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Formação de Educadores Ambientais em Saneamento: o poder público deverá estar aliado às pessoas, grupos e instituições que atuam em processos de formação </w:t>
      </w:r>
      <w:r w:rsidRPr="00C934AE">
        <w:rPr>
          <w:rFonts w:ascii="Bookman Old Style" w:hAnsi="Bookman Old Style" w:cs="Arial"/>
          <w:sz w:val="28"/>
          <w:szCs w:val="28"/>
        </w:rPr>
        <w:lastRenderedPageBreak/>
        <w:t>na região, com vistas à continuidade e permanência das ações de educação e comunicação ambiental;</w:t>
      </w:r>
    </w:p>
    <w:p w:rsidR="0028680D" w:rsidRPr="00C934AE" w:rsidRDefault="0028680D" w:rsidP="00C934AE">
      <w:pPr>
        <w:spacing w:line="240" w:lineRule="auto"/>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w:t>
      </w:r>
      <w:proofErr w:type="gramStart"/>
      <w:r w:rsidRPr="00C934AE">
        <w:rPr>
          <w:rFonts w:ascii="Bookman Old Style" w:hAnsi="Bookman Old Style" w:cs="Arial"/>
          <w:sz w:val="28"/>
          <w:szCs w:val="28"/>
        </w:rPr>
        <w:t>Implementação</w:t>
      </w:r>
      <w:proofErr w:type="gramEnd"/>
      <w:r w:rsidRPr="00C934AE">
        <w:rPr>
          <w:rFonts w:ascii="Bookman Old Style" w:hAnsi="Bookman Old Style" w:cs="Arial"/>
          <w:sz w:val="28"/>
          <w:szCs w:val="28"/>
        </w:rPr>
        <w:t xml:space="preserve"> de Práticas e Tecnologias Socioambientais: devem ser empregadas estratégias e atividades com caráter pedagógico em iniciativas de educação ambiental, as quais devem primar pela reflexão e estímulo ao posicionamento crítico diante dos problemas socioambientais do município, primando também pelo uso das diversas tecnologias em saneamento.</w:t>
      </w:r>
    </w:p>
    <w:p w:rsidR="0028680D" w:rsidRPr="00C934AE" w:rsidRDefault="0028680D" w:rsidP="00C934AE">
      <w:pPr>
        <w:ind w:firstLine="1418"/>
        <w:jc w:val="center"/>
        <w:rPr>
          <w:rFonts w:ascii="Bookman Old Style" w:hAnsi="Bookman Old Style" w:cs="Arial"/>
          <w:sz w:val="28"/>
          <w:szCs w:val="28"/>
        </w:rPr>
      </w:pPr>
      <w:r w:rsidRPr="00C934AE">
        <w:rPr>
          <w:rFonts w:ascii="Bookman Old Style" w:hAnsi="Bookman Old Style" w:cs="Arial"/>
          <w:sz w:val="28"/>
          <w:szCs w:val="28"/>
        </w:rPr>
        <w:t>Capítulo IX – Das Infrações e Penalidades</w:t>
      </w:r>
    </w:p>
    <w:p w:rsidR="0028680D" w:rsidRPr="00C934AE" w:rsidRDefault="0028680D" w:rsidP="00C934AE">
      <w:pPr>
        <w:ind w:firstLine="1418"/>
        <w:jc w:val="center"/>
        <w:rPr>
          <w:rFonts w:ascii="Bookman Old Style" w:hAnsi="Bookman Old Style" w:cs="Arial"/>
          <w:sz w:val="28"/>
          <w:szCs w:val="28"/>
        </w:rPr>
      </w:pPr>
      <w:r w:rsidRPr="00C934AE">
        <w:rPr>
          <w:rFonts w:ascii="Bookman Old Style" w:hAnsi="Bookman Old Style" w:cs="Arial"/>
          <w:sz w:val="28"/>
          <w:szCs w:val="28"/>
        </w:rPr>
        <w:t>Seção I – Das Infrações</w:t>
      </w:r>
    </w:p>
    <w:p w:rsidR="0028680D" w:rsidRPr="00C934AE" w:rsidRDefault="00124058"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59</w:t>
      </w:r>
      <w:r w:rsidR="0028680D" w:rsidRPr="00C934AE">
        <w:rPr>
          <w:rFonts w:ascii="Bookman Old Style" w:hAnsi="Bookman Old Style" w:cs="Arial"/>
          <w:b/>
          <w:sz w:val="28"/>
          <w:szCs w:val="28"/>
        </w:rPr>
        <w:t>.</w:t>
      </w:r>
      <w:r w:rsidR="0028680D" w:rsidRPr="00C934AE">
        <w:rPr>
          <w:rFonts w:ascii="Bookman Old Style" w:hAnsi="Bookman Old Style" w:cs="Arial"/>
          <w:sz w:val="28"/>
          <w:szCs w:val="28"/>
        </w:rPr>
        <w:t xml:space="preserve"> Sem prejuízo das demais disposições desta Lei e das normas de posturas pertinentes, as seguintes ocorrências constituem infrações dos usuários efetivos ou potenciais dos serviços: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 I – intervenção de qualquer modo nas instalações dos sistemas públicos de saneamento básico;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 – violação ou retirada de hidrômetros, de limitador de vazão ou do lacre de suspensão do fornecimento de água da ligação predial;</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III – utilização da ligação predial de esgoto para esgotamento conjunto de outro imóvel sem autorização e cadastramento junto ao prestador do serviço;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IV – lançamento de águas pluviais ou de esgoto não doméstico de característica incompatível nas instalações de esgotamento sanitário;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V – ligações prediais clandestinas de água ou de esgotos sanitários nas respectivas redes públicas;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 – disposição de recipientes de resíduos sólidos domiciliares para coleta no passeio, na via pública ou em </w:t>
      </w:r>
      <w:r w:rsidRPr="00C934AE">
        <w:rPr>
          <w:rFonts w:ascii="Bookman Old Style" w:hAnsi="Bookman Old Style" w:cs="Arial"/>
          <w:sz w:val="28"/>
          <w:szCs w:val="28"/>
        </w:rPr>
        <w:lastRenderedPageBreak/>
        <w:t>qualquer outro local destinado à coleta fora dos dias e horários estabelecidos;</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VII – disposição de resíduos sólidos de qualquer espécie, acondicionados ou não, em qualquer local não autorizado, particularmente, via pública, terrenos públicos ou privados, cursos d’água, áreas de várzea, poços e cacimbas, mananciais e respectivas áreas de drenagem;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VIII – lançamento de esgotos sanitários diretamente na via pública, em terrenos lindeiros ou em qualquer outro local público ou privado, ou a sua disposição inadequada no solo ou em corpos de água sem o devido tratamento;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IX – incineração a céu aberto, de forma sistemática, de resíduos domésticos ou de outras origens em qualquer local público ou privado urbano, inclusive no próprio terreno, ou a adoção da incineração como forma de destinação final dos resíduos através de dispositivos não licenciados pelo órgão ambiental;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X – contaminação do sistema público de abastecimento de água através de interconexão de outras fontes com a instalação hidráulica predial ou por qualquer outro meio.</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 1º.</w:t>
      </w:r>
      <w:r w:rsidRPr="00C934AE">
        <w:rPr>
          <w:rFonts w:ascii="Bookman Old Style" w:hAnsi="Bookman Old Style" w:cs="Arial"/>
          <w:sz w:val="28"/>
          <w:szCs w:val="28"/>
        </w:rPr>
        <w:t xml:space="preserve"> A notificação espontânea da situação infracional ao prestador do serviço ou ao órgão fiscalizador permitirá ao usuário, quando cabível, obter prazo razoável para correção da irregularidade, durante o qual ficará suspensa sua autuação, sem prejuízo de outras medidas legais e da reparação de danos eventualmente causados às infraestruturas do serviço público, a terceiros ou à saúde pública.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lastRenderedPageBreak/>
        <w:t>§ 2º.</w:t>
      </w:r>
      <w:r w:rsidRPr="00C934AE">
        <w:rPr>
          <w:rFonts w:ascii="Bookman Old Style" w:hAnsi="Bookman Old Style" w:cs="Arial"/>
          <w:sz w:val="28"/>
          <w:szCs w:val="28"/>
        </w:rPr>
        <w:t xml:space="preserve"> Responderá pelas infrações quem por qualquer modo as cometer, concorrer para sua prática, ou delas se beneficiar. </w:t>
      </w:r>
    </w:p>
    <w:p w:rsidR="0028680D" w:rsidRPr="00C934AE" w:rsidRDefault="00124058"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60</w:t>
      </w:r>
      <w:r w:rsidR="0028680D" w:rsidRPr="00C934AE">
        <w:rPr>
          <w:rFonts w:ascii="Bookman Old Style" w:hAnsi="Bookman Old Style" w:cs="Arial"/>
          <w:b/>
          <w:sz w:val="28"/>
          <w:szCs w:val="28"/>
        </w:rPr>
        <w:t>.</w:t>
      </w:r>
      <w:r w:rsidR="0028680D" w:rsidRPr="00C934AE">
        <w:rPr>
          <w:rFonts w:ascii="Bookman Old Style" w:hAnsi="Bookman Old Style" w:cs="Arial"/>
          <w:sz w:val="28"/>
          <w:szCs w:val="28"/>
        </w:rPr>
        <w:t xml:space="preserve"> As infrações previstas, disciplinadas nos regulamentos e normas administrativas de regulação dela decorrentes, serão classificadas em leves, graves e gravíssimas, levando-se em conta:</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a intensidade do dano, efetivo ou potencial;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as circunstâncias atenuantes ou agravantes;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os antecedentes do infrator.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 1º. Constituem circunstâncias atenuantes para o infrator: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ter bons antecedentes com relação à utilização dos serviços de saneamento básico e ao cumprimento dos códigos de posturas aplicáveis;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ter o usuário, de modo efetivo e comprovado: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a) procurado evitar ou atenuar as consequências danosas do fato, ato ou omissão;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b) comunicado, em tempo hábil, o prestador do serviço ou o órgão de regulação e fiscalização sobre ocorrências de situações motivadoras das infrações;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ser o infrator primário e a falta cometida não provocar consequências graves para a prestação do serviço ou suas infraestruturas ou para a saúde pública;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omissão ou atraso do prestador na execução de medidas ou no atendimento de solicitação do usuário que poderiam evitar a situação infracional.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lastRenderedPageBreak/>
        <w:t xml:space="preserve">§ 2º. Constituem circunstâncias agravantes para o infrator: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reincidência ou prática sistemática no cometimento de infrações;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 – prestar informações inverídicas, alterar dados técnicos ou documentos;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ludibriar os agentes fiscalizadores nos atos de vistoria ou fiscalização;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deixar de comunicar de imediato, ao prestador do serviço ou ao órgão de regulação e fiscalização, ocorrências de sua responsabilidade que coloquem em risco a saúde ou a vida de terceiros ou a prestação do serviço e suas infraestruturas;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 – ter a infração consequências graves para a prestação do serviço ou suas infraestruturas ou para a saúde pública;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VI – deixar de atender, de forma reiterada, exigências normativas e notificações do prestador do serviço ou da fiscalização;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VII – adulterar ou intervir no hidrômetro com o fito de obter vantagem na medição do consumo de água;</w:t>
      </w:r>
    </w:p>
    <w:p w:rsidR="0028680D"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VIII – praticar qualquer infração prevista na lei durante a vi</w:t>
      </w:r>
      <w:r w:rsidR="00C934AE">
        <w:rPr>
          <w:rFonts w:ascii="Bookman Old Style" w:hAnsi="Bookman Old Style" w:cs="Arial"/>
          <w:sz w:val="28"/>
          <w:szCs w:val="28"/>
        </w:rPr>
        <w:t>gência de medidas de emergência.</w:t>
      </w:r>
    </w:p>
    <w:p w:rsidR="00C934AE" w:rsidRPr="00C934AE" w:rsidRDefault="00C934AE" w:rsidP="00C934AE">
      <w:pPr>
        <w:ind w:firstLine="1418"/>
        <w:jc w:val="both"/>
        <w:rPr>
          <w:rFonts w:ascii="Bookman Old Style" w:hAnsi="Bookman Old Style" w:cs="Arial"/>
          <w:sz w:val="28"/>
          <w:szCs w:val="28"/>
        </w:rPr>
      </w:pPr>
    </w:p>
    <w:p w:rsidR="0028680D" w:rsidRPr="00C934AE" w:rsidRDefault="0028680D" w:rsidP="00C934AE">
      <w:pPr>
        <w:ind w:firstLine="1418"/>
        <w:jc w:val="center"/>
        <w:rPr>
          <w:rFonts w:ascii="Bookman Old Style" w:hAnsi="Bookman Old Style" w:cs="Arial"/>
          <w:b/>
          <w:sz w:val="28"/>
          <w:szCs w:val="28"/>
        </w:rPr>
      </w:pPr>
      <w:r w:rsidRPr="00C934AE">
        <w:rPr>
          <w:rFonts w:ascii="Bookman Old Style" w:hAnsi="Bookman Old Style" w:cs="Arial"/>
          <w:b/>
          <w:sz w:val="28"/>
          <w:szCs w:val="28"/>
        </w:rPr>
        <w:t>Seção II – Das Penalidades</w:t>
      </w:r>
    </w:p>
    <w:p w:rsidR="00C934AE" w:rsidRDefault="00C934AE" w:rsidP="00C934AE">
      <w:pPr>
        <w:ind w:firstLine="1418"/>
        <w:jc w:val="both"/>
        <w:rPr>
          <w:rFonts w:ascii="Bookman Old Style" w:hAnsi="Bookman Old Style" w:cs="Arial"/>
          <w:b/>
          <w:sz w:val="28"/>
          <w:szCs w:val="28"/>
        </w:rPr>
      </w:pPr>
    </w:p>
    <w:p w:rsidR="0028680D" w:rsidRPr="00C934AE" w:rsidRDefault="00124058"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61</w:t>
      </w:r>
      <w:r w:rsidR="0028680D" w:rsidRPr="00C934AE">
        <w:rPr>
          <w:rFonts w:ascii="Bookman Old Style" w:hAnsi="Bookman Old Style" w:cs="Arial"/>
          <w:b/>
          <w:sz w:val="28"/>
          <w:szCs w:val="28"/>
        </w:rPr>
        <w:t>.</w:t>
      </w:r>
      <w:r w:rsidR="0028680D" w:rsidRPr="00C934AE">
        <w:rPr>
          <w:rFonts w:ascii="Bookman Old Style" w:hAnsi="Bookman Old Style" w:cs="Arial"/>
          <w:sz w:val="28"/>
          <w:szCs w:val="28"/>
        </w:rPr>
        <w:t xml:space="preserve"> A pessoa física ou jurídica, de direito público ou privado, que infringir esta Lei, ficará sujeita às </w:t>
      </w:r>
      <w:r w:rsidR="0028680D" w:rsidRPr="00C934AE">
        <w:rPr>
          <w:rFonts w:ascii="Bookman Old Style" w:hAnsi="Bookman Old Style" w:cs="Arial"/>
          <w:sz w:val="28"/>
          <w:szCs w:val="28"/>
        </w:rPr>
        <w:lastRenderedPageBreak/>
        <w:t xml:space="preserve">seguintes penalidades, nos termos dos regulamentos e normas administrativas de regulação, independente de outras medidas legais e de eventual responsabilização civil ou criminal por danos diretos e indiretos causados ao sistema público e a terceiros: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 – advertência por escrito, em que o infrator será notificado para fazer cessar a irregularidade, </w:t>
      </w:r>
      <w:proofErr w:type="gramStart"/>
      <w:r w:rsidRPr="00C934AE">
        <w:rPr>
          <w:rFonts w:ascii="Bookman Old Style" w:hAnsi="Bookman Old Style" w:cs="Arial"/>
          <w:sz w:val="28"/>
          <w:szCs w:val="28"/>
        </w:rPr>
        <w:t>sob pena</w:t>
      </w:r>
      <w:proofErr w:type="gramEnd"/>
      <w:r w:rsidRPr="00C934AE">
        <w:rPr>
          <w:rFonts w:ascii="Bookman Old Style" w:hAnsi="Bookman Old Style" w:cs="Arial"/>
          <w:sz w:val="28"/>
          <w:szCs w:val="28"/>
        </w:rPr>
        <w:t xml:space="preserve"> de imposição das demais sanções previstas neste artigo; </w:t>
      </w:r>
    </w:p>
    <w:p w:rsidR="0028680D" w:rsidRPr="00C934AE" w:rsidRDefault="0028680D" w:rsidP="00C934AE">
      <w:pPr>
        <w:ind w:firstLine="1418"/>
        <w:rPr>
          <w:rFonts w:ascii="Bookman Old Style" w:hAnsi="Bookman Old Style" w:cs="Arial"/>
          <w:sz w:val="28"/>
          <w:szCs w:val="28"/>
        </w:rPr>
      </w:pPr>
      <w:r w:rsidRPr="00C934AE">
        <w:rPr>
          <w:rFonts w:ascii="Bookman Old Style" w:hAnsi="Bookman Old Style" w:cs="Arial"/>
          <w:sz w:val="28"/>
          <w:szCs w:val="28"/>
        </w:rPr>
        <w:t>II – multa;</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III – suspensão total ou parcial das atividades, até a correção das irregularidades, quando aplicável;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 xml:space="preserve">IV – perda ou restrição de benefícios sociais concedidos, atinentes aos serviços públicos de saneamento básico;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sz w:val="28"/>
          <w:szCs w:val="28"/>
        </w:rPr>
        <w:t>V – embargo ou demolição da obra ou atividade motivadora</w:t>
      </w:r>
      <w:r w:rsidR="00124058" w:rsidRPr="00C934AE">
        <w:rPr>
          <w:rFonts w:ascii="Bookman Old Style" w:hAnsi="Bookman Old Style" w:cs="Arial"/>
          <w:sz w:val="28"/>
          <w:szCs w:val="28"/>
        </w:rPr>
        <w:t xml:space="preserve"> da infração, quando aplicável.</w:t>
      </w:r>
    </w:p>
    <w:p w:rsidR="00124058" w:rsidRPr="00C934AE" w:rsidRDefault="00124058" w:rsidP="00C934AE">
      <w:pPr>
        <w:ind w:firstLine="1418"/>
        <w:jc w:val="both"/>
        <w:rPr>
          <w:rFonts w:ascii="Bookman Old Style" w:hAnsi="Bookman Old Style" w:cs="Arial"/>
          <w:sz w:val="28"/>
          <w:szCs w:val="28"/>
        </w:rPr>
      </w:pPr>
    </w:p>
    <w:p w:rsidR="0028680D" w:rsidRPr="00C934AE" w:rsidRDefault="0028680D" w:rsidP="00C934AE">
      <w:pPr>
        <w:ind w:firstLine="1418"/>
        <w:jc w:val="center"/>
        <w:rPr>
          <w:rFonts w:ascii="Bookman Old Style" w:hAnsi="Bookman Old Style" w:cs="Arial"/>
          <w:b/>
          <w:sz w:val="28"/>
          <w:szCs w:val="28"/>
        </w:rPr>
      </w:pPr>
      <w:r w:rsidRPr="00C934AE">
        <w:rPr>
          <w:rFonts w:ascii="Bookman Old Style" w:hAnsi="Bookman Old Style" w:cs="Arial"/>
          <w:b/>
          <w:sz w:val="28"/>
          <w:szCs w:val="28"/>
        </w:rPr>
        <w:t>Título III – Das Disposições Finais e Transitórias</w:t>
      </w:r>
    </w:p>
    <w:p w:rsidR="00C934AE" w:rsidRDefault="00C934AE" w:rsidP="00C934AE">
      <w:pPr>
        <w:ind w:firstLine="1418"/>
        <w:jc w:val="both"/>
        <w:rPr>
          <w:rFonts w:ascii="Bookman Old Style" w:hAnsi="Bookman Old Style" w:cs="Arial"/>
          <w:b/>
          <w:sz w:val="28"/>
          <w:szCs w:val="28"/>
        </w:rPr>
      </w:pPr>
    </w:p>
    <w:p w:rsidR="0028680D" w:rsidRPr="00C934AE" w:rsidRDefault="00124058"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62</w:t>
      </w:r>
      <w:r w:rsidR="0028680D" w:rsidRPr="00C934AE">
        <w:rPr>
          <w:rFonts w:ascii="Bookman Old Style" w:hAnsi="Bookman Old Style" w:cs="Arial"/>
          <w:b/>
          <w:sz w:val="28"/>
          <w:szCs w:val="28"/>
        </w:rPr>
        <w:t>.</w:t>
      </w:r>
      <w:r w:rsidR="0028680D" w:rsidRPr="00C934AE">
        <w:rPr>
          <w:rFonts w:ascii="Bookman Old Style" w:hAnsi="Bookman Old Style" w:cs="Arial"/>
          <w:sz w:val="28"/>
          <w:szCs w:val="28"/>
        </w:rPr>
        <w:t xml:space="preserve"> Fica o Poder Executivo autorizado a instituir medidas de emergência em situações críticas que possam afetar a continuidade ou qualidade da prestação dos serviços públicos de saneamento básico ou iminente risco para vidas humanas ou para a saúde </w:t>
      </w:r>
      <w:proofErr w:type="gramStart"/>
      <w:r w:rsidR="0028680D" w:rsidRPr="00C934AE">
        <w:rPr>
          <w:rFonts w:ascii="Bookman Old Style" w:hAnsi="Bookman Old Style" w:cs="Arial"/>
          <w:sz w:val="28"/>
          <w:szCs w:val="28"/>
        </w:rPr>
        <w:t>pública relacionado aos mesmos</w:t>
      </w:r>
      <w:proofErr w:type="gramEnd"/>
      <w:r w:rsidR="0028680D" w:rsidRPr="00C934AE">
        <w:rPr>
          <w:rFonts w:ascii="Bookman Old Style" w:hAnsi="Bookman Old Style" w:cs="Arial"/>
          <w:sz w:val="28"/>
          <w:szCs w:val="28"/>
        </w:rPr>
        <w:t xml:space="preserv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Parágrafo único.</w:t>
      </w:r>
      <w:r w:rsidRPr="00C934AE">
        <w:rPr>
          <w:rFonts w:ascii="Bookman Old Style" w:hAnsi="Bookman Old Style" w:cs="Arial"/>
          <w:sz w:val="28"/>
          <w:szCs w:val="28"/>
        </w:rPr>
        <w:t xml:space="preserve"> As medidas de emergência de que trata este artigo vigorarão por prazo determinado, e serão estabelecidas conforme a gravidade de cada situação e pelo tempo necessário para saná-las satisfatoriamente.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lastRenderedPageBreak/>
        <w:t xml:space="preserve">Art. </w:t>
      </w:r>
      <w:r w:rsidR="00124058" w:rsidRPr="00C934AE">
        <w:rPr>
          <w:rFonts w:ascii="Bookman Old Style" w:hAnsi="Bookman Old Style" w:cs="Arial"/>
          <w:b/>
          <w:sz w:val="28"/>
          <w:szCs w:val="28"/>
        </w:rPr>
        <w:t>63</w:t>
      </w:r>
      <w:r w:rsidRPr="00C934AE">
        <w:rPr>
          <w:rFonts w:ascii="Bookman Old Style" w:hAnsi="Bookman Old Style" w:cs="Arial"/>
          <w:b/>
          <w:sz w:val="28"/>
          <w:szCs w:val="28"/>
        </w:rPr>
        <w:t>.</w:t>
      </w:r>
      <w:r w:rsidRPr="00C934AE">
        <w:rPr>
          <w:rFonts w:ascii="Bookman Old Style" w:hAnsi="Bookman Old Style" w:cs="Arial"/>
          <w:sz w:val="28"/>
          <w:szCs w:val="28"/>
        </w:rPr>
        <w:t xml:space="preserve"> No que não conflitarem com as disposições desta Lei, </w:t>
      </w:r>
      <w:proofErr w:type="gramStart"/>
      <w:r w:rsidRPr="00C934AE">
        <w:rPr>
          <w:rFonts w:ascii="Bookman Old Style" w:hAnsi="Bookman Old Style" w:cs="Arial"/>
          <w:sz w:val="28"/>
          <w:szCs w:val="28"/>
        </w:rPr>
        <w:t>aplicam-se</w:t>
      </w:r>
      <w:proofErr w:type="gramEnd"/>
      <w:r w:rsidRPr="00C934AE">
        <w:rPr>
          <w:rFonts w:ascii="Bookman Old Style" w:hAnsi="Bookman Old Style" w:cs="Arial"/>
          <w:sz w:val="28"/>
          <w:szCs w:val="28"/>
        </w:rPr>
        <w:t xml:space="preserve"> aos serviços de saneamento básico as demais normas legais do Município, especialmente as legislações tributária, de uso e ocupação do solo, de obras, sanitária e ambiental. </w:t>
      </w:r>
    </w:p>
    <w:p w:rsidR="0028680D" w:rsidRPr="00C934AE" w:rsidRDefault="0028680D"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6</w:t>
      </w:r>
      <w:r w:rsidR="00124058" w:rsidRPr="00C934AE">
        <w:rPr>
          <w:rFonts w:ascii="Bookman Old Style" w:hAnsi="Bookman Old Style" w:cs="Arial"/>
          <w:b/>
          <w:sz w:val="28"/>
          <w:szCs w:val="28"/>
        </w:rPr>
        <w:t>4</w:t>
      </w:r>
      <w:r w:rsidRPr="00C934AE">
        <w:rPr>
          <w:rFonts w:ascii="Bookman Old Style" w:hAnsi="Bookman Old Style" w:cs="Arial"/>
          <w:b/>
          <w:sz w:val="28"/>
          <w:szCs w:val="28"/>
        </w:rPr>
        <w:t>.</w:t>
      </w:r>
      <w:r w:rsidRPr="00C934AE">
        <w:rPr>
          <w:rFonts w:ascii="Bookman Old Style" w:hAnsi="Bookman Old Style" w:cs="Arial"/>
          <w:sz w:val="28"/>
          <w:szCs w:val="28"/>
        </w:rPr>
        <w:t xml:space="preserve"> Até que seja regulamentada e implantada a política de cobrança pela disposição e prestação dos serviços de saneamento básico prevista nesta Lei, permanecem em vigor as atuais taxas, tarifas e outros preços públicos praticados. </w:t>
      </w:r>
    </w:p>
    <w:p w:rsidR="0028680D" w:rsidRPr="00C934AE" w:rsidRDefault="00124058"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65</w:t>
      </w:r>
      <w:r w:rsidR="0028680D" w:rsidRPr="00C934AE">
        <w:rPr>
          <w:rFonts w:ascii="Bookman Old Style" w:hAnsi="Bookman Old Style" w:cs="Arial"/>
          <w:b/>
          <w:sz w:val="28"/>
          <w:szCs w:val="28"/>
        </w:rPr>
        <w:t>.</w:t>
      </w:r>
      <w:r w:rsidR="0028680D" w:rsidRPr="00C934AE">
        <w:rPr>
          <w:rFonts w:ascii="Bookman Old Style" w:hAnsi="Bookman Old Style" w:cs="Arial"/>
          <w:sz w:val="28"/>
          <w:szCs w:val="28"/>
        </w:rPr>
        <w:t xml:space="preserve"> O Executivo Municipal regulamentará as disposições desta Lei no prazo de 180 (cento e oitenta) dias a contar de sua promulgação. </w:t>
      </w:r>
    </w:p>
    <w:p w:rsidR="0028680D" w:rsidRPr="00C934AE" w:rsidRDefault="00124058" w:rsidP="00C934AE">
      <w:pPr>
        <w:ind w:firstLine="1418"/>
        <w:jc w:val="both"/>
        <w:rPr>
          <w:rFonts w:ascii="Bookman Old Style" w:hAnsi="Bookman Old Style" w:cs="Arial"/>
          <w:sz w:val="28"/>
          <w:szCs w:val="28"/>
        </w:rPr>
      </w:pPr>
      <w:r w:rsidRPr="00C934AE">
        <w:rPr>
          <w:rFonts w:ascii="Bookman Old Style" w:hAnsi="Bookman Old Style" w:cs="Arial"/>
          <w:b/>
          <w:sz w:val="28"/>
          <w:szCs w:val="28"/>
        </w:rPr>
        <w:t>Art. 66</w:t>
      </w:r>
      <w:r w:rsidR="0028680D" w:rsidRPr="00C934AE">
        <w:rPr>
          <w:rFonts w:ascii="Bookman Old Style" w:hAnsi="Bookman Old Style" w:cs="Arial"/>
          <w:b/>
          <w:sz w:val="28"/>
          <w:szCs w:val="28"/>
        </w:rPr>
        <w:t>.</w:t>
      </w:r>
      <w:r w:rsidR="0028680D" w:rsidRPr="00C934AE">
        <w:rPr>
          <w:rFonts w:ascii="Bookman Old Style" w:hAnsi="Bookman Old Style" w:cs="Arial"/>
          <w:sz w:val="28"/>
          <w:szCs w:val="28"/>
        </w:rPr>
        <w:t xml:space="preserve"> Esta Lei entra em vigor na dat</w:t>
      </w:r>
      <w:r w:rsidR="00C934AE">
        <w:rPr>
          <w:rFonts w:ascii="Bookman Old Style" w:hAnsi="Bookman Old Style" w:cs="Arial"/>
          <w:sz w:val="28"/>
          <w:szCs w:val="28"/>
        </w:rPr>
        <w:t>a de sua publicação, revogadas à</w:t>
      </w:r>
      <w:r w:rsidR="0028680D" w:rsidRPr="00C934AE">
        <w:rPr>
          <w:rFonts w:ascii="Bookman Old Style" w:hAnsi="Bookman Old Style" w:cs="Arial"/>
          <w:sz w:val="28"/>
          <w:szCs w:val="28"/>
        </w:rPr>
        <w:t xml:space="preserve">s disposições em </w:t>
      </w:r>
      <w:r w:rsidRPr="00C934AE">
        <w:rPr>
          <w:rFonts w:ascii="Bookman Old Style" w:hAnsi="Bookman Old Style" w:cs="Arial"/>
          <w:sz w:val="28"/>
          <w:szCs w:val="28"/>
        </w:rPr>
        <w:t>contrário.</w:t>
      </w:r>
    </w:p>
    <w:p w:rsidR="0028680D" w:rsidRDefault="0028680D" w:rsidP="00C934AE">
      <w:pPr>
        <w:ind w:firstLine="1418"/>
        <w:rPr>
          <w:rFonts w:ascii="Bookman Old Style" w:hAnsi="Bookman Old Style"/>
          <w:sz w:val="28"/>
          <w:szCs w:val="28"/>
        </w:rPr>
      </w:pPr>
    </w:p>
    <w:p w:rsidR="00C934AE" w:rsidRPr="00551DEE" w:rsidRDefault="00C934AE" w:rsidP="00C934AE">
      <w:pPr>
        <w:spacing w:after="0" w:line="240" w:lineRule="auto"/>
        <w:ind w:firstLine="1418"/>
        <w:jc w:val="both"/>
        <w:rPr>
          <w:rFonts w:ascii="Bookman Old Style" w:hAnsi="Bookman Old Style" w:cs="Tahoma"/>
          <w:color w:val="000000" w:themeColor="text1"/>
          <w:sz w:val="28"/>
          <w:szCs w:val="28"/>
        </w:rPr>
      </w:pPr>
      <w:r w:rsidRPr="00551DEE">
        <w:rPr>
          <w:rFonts w:ascii="Bookman Old Style" w:hAnsi="Bookman Old Style" w:cs="Tahoma"/>
          <w:color w:val="000000" w:themeColor="text1"/>
          <w:sz w:val="28"/>
          <w:szCs w:val="28"/>
        </w:rPr>
        <w:t xml:space="preserve">Gabinete do Prefeito Municipal de Campo Redondo, Centro Administrativo “Dr. José </w:t>
      </w:r>
      <w:proofErr w:type="spellStart"/>
      <w:r w:rsidRPr="00551DEE">
        <w:rPr>
          <w:rFonts w:ascii="Bookman Old Style" w:hAnsi="Bookman Old Style" w:cs="Tahoma"/>
          <w:color w:val="000000" w:themeColor="text1"/>
          <w:sz w:val="28"/>
          <w:szCs w:val="28"/>
        </w:rPr>
        <w:t>Alberany</w:t>
      </w:r>
      <w:proofErr w:type="spellEnd"/>
      <w:r w:rsidRPr="00551DEE">
        <w:rPr>
          <w:rFonts w:ascii="Bookman Old Style" w:hAnsi="Bookman Old Style" w:cs="Tahoma"/>
          <w:color w:val="000000" w:themeColor="text1"/>
          <w:sz w:val="28"/>
          <w:szCs w:val="28"/>
        </w:rPr>
        <w:t xml:space="preserve"> de Souza”,</w:t>
      </w:r>
      <w:r w:rsidRPr="00551DEE">
        <w:rPr>
          <w:rFonts w:ascii="Bookman Old Style" w:hAnsi="Bookman Old Style" w:cs="Tahoma"/>
          <w:b/>
          <w:color w:val="000000" w:themeColor="text1"/>
          <w:sz w:val="28"/>
          <w:szCs w:val="28"/>
        </w:rPr>
        <w:t xml:space="preserve"> </w:t>
      </w:r>
      <w:r w:rsidRPr="00551DEE">
        <w:rPr>
          <w:rFonts w:ascii="Bookman Old Style" w:hAnsi="Bookman Old Style" w:cs="Tahoma"/>
          <w:color w:val="000000" w:themeColor="text1"/>
          <w:sz w:val="28"/>
          <w:szCs w:val="28"/>
        </w:rPr>
        <w:t xml:space="preserve">em </w:t>
      </w:r>
      <w:r w:rsidR="00B83E41">
        <w:rPr>
          <w:rFonts w:ascii="Bookman Old Style" w:hAnsi="Bookman Old Style" w:cs="Tahoma"/>
          <w:color w:val="000000" w:themeColor="text1"/>
          <w:sz w:val="28"/>
          <w:szCs w:val="28"/>
        </w:rPr>
        <w:t>14</w:t>
      </w:r>
      <w:r w:rsidRPr="00551DEE">
        <w:rPr>
          <w:rFonts w:ascii="Bookman Old Style" w:hAnsi="Bookman Old Style" w:cs="Tahoma"/>
          <w:color w:val="000000" w:themeColor="text1"/>
          <w:sz w:val="28"/>
          <w:szCs w:val="28"/>
        </w:rPr>
        <w:t xml:space="preserve"> de </w:t>
      </w:r>
      <w:r w:rsidR="00B83E41">
        <w:rPr>
          <w:rFonts w:ascii="Bookman Old Style" w:hAnsi="Bookman Old Style" w:cs="Tahoma"/>
          <w:color w:val="000000" w:themeColor="text1"/>
          <w:sz w:val="28"/>
          <w:szCs w:val="28"/>
        </w:rPr>
        <w:t>março</w:t>
      </w:r>
      <w:r w:rsidR="006F69C5">
        <w:rPr>
          <w:rFonts w:ascii="Bookman Old Style" w:hAnsi="Bookman Old Style" w:cs="Tahoma"/>
          <w:color w:val="000000" w:themeColor="text1"/>
          <w:sz w:val="28"/>
          <w:szCs w:val="28"/>
        </w:rPr>
        <w:t xml:space="preserve"> de 2018</w:t>
      </w:r>
      <w:r w:rsidRPr="00551DEE">
        <w:rPr>
          <w:rFonts w:ascii="Bookman Old Style" w:hAnsi="Bookman Old Style" w:cs="Tahoma"/>
          <w:color w:val="000000" w:themeColor="text1"/>
          <w:sz w:val="28"/>
          <w:szCs w:val="28"/>
        </w:rPr>
        <w:t>.</w:t>
      </w:r>
    </w:p>
    <w:p w:rsidR="00C934AE" w:rsidRDefault="00C934AE" w:rsidP="00C934AE">
      <w:pPr>
        <w:pStyle w:val="SemEspaamento"/>
        <w:tabs>
          <w:tab w:val="left" w:pos="142"/>
          <w:tab w:val="left" w:pos="3544"/>
        </w:tabs>
        <w:jc w:val="both"/>
        <w:rPr>
          <w:rFonts w:ascii="Bookman Old Style" w:hAnsi="Bookman Old Style"/>
          <w:color w:val="000000" w:themeColor="text1"/>
          <w:sz w:val="28"/>
          <w:szCs w:val="28"/>
        </w:rPr>
      </w:pPr>
    </w:p>
    <w:p w:rsidR="00C934AE" w:rsidRPr="00551DEE" w:rsidRDefault="00C934AE" w:rsidP="00C934AE">
      <w:pPr>
        <w:pStyle w:val="SemEspaamento"/>
        <w:tabs>
          <w:tab w:val="left" w:pos="142"/>
          <w:tab w:val="left" w:pos="3544"/>
        </w:tabs>
        <w:jc w:val="both"/>
        <w:rPr>
          <w:rFonts w:ascii="Bookman Old Style" w:hAnsi="Bookman Old Style"/>
          <w:color w:val="000000" w:themeColor="text1"/>
          <w:sz w:val="28"/>
          <w:szCs w:val="28"/>
        </w:rPr>
      </w:pPr>
    </w:p>
    <w:p w:rsidR="00C934AE" w:rsidRPr="00551DEE" w:rsidRDefault="00C934AE" w:rsidP="00C934AE">
      <w:pPr>
        <w:pStyle w:val="SemEspaamento"/>
        <w:tabs>
          <w:tab w:val="left" w:pos="142"/>
          <w:tab w:val="left" w:pos="3544"/>
        </w:tabs>
        <w:jc w:val="both"/>
        <w:rPr>
          <w:rFonts w:ascii="Bookman Old Style" w:hAnsi="Bookman Old Style"/>
          <w:color w:val="000000" w:themeColor="text1"/>
          <w:sz w:val="28"/>
          <w:szCs w:val="28"/>
        </w:rPr>
      </w:pPr>
    </w:p>
    <w:p w:rsidR="00C934AE" w:rsidRPr="00551DEE" w:rsidRDefault="00C934AE" w:rsidP="00C934AE">
      <w:pPr>
        <w:pStyle w:val="SemEspaamento"/>
        <w:tabs>
          <w:tab w:val="left" w:pos="142"/>
          <w:tab w:val="left" w:pos="3544"/>
        </w:tabs>
        <w:jc w:val="center"/>
        <w:rPr>
          <w:rFonts w:ascii="Bookman Old Style" w:hAnsi="Bookman Old Style"/>
          <w:b/>
          <w:caps/>
          <w:color w:val="000000" w:themeColor="text1"/>
          <w:sz w:val="28"/>
          <w:szCs w:val="28"/>
          <w:shd w:val="clear" w:color="auto" w:fill="FFFFFF"/>
        </w:rPr>
      </w:pPr>
      <w:proofErr w:type="spellStart"/>
      <w:r w:rsidRPr="00551DEE">
        <w:rPr>
          <w:rFonts w:ascii="Bookman Old Style" w:hAnsi="Bookman Old Style"/>
          <w:b/>
          <w:caps/>
          <w:color w:val="000000" w:themeColor="text1"/>
          <w:sz w:val="28"/>
          <w:szCs w:val="28"/>
          <w:shd w:val="clear" w:color="auto" w:fill="FFFFFF"/>
        </w:rPr>
        <w:t>Alessandru</w:t>
      </w:r>
      <w:proofErr w:type="spellEnd"/>
      <w:r w:rsidRPr="00551DEE">
        <w:rPr>
          <w:rFonts w:ascii="Bookman Old Style" w:hAnsi="Bookman Old Style"/>
          <w:b/>
          <w:caps/>
          <w:color w:val="000000" w:themeColor="text1"/>
          <w:sz w:val="28"/>
          <w:szCs w:val="28"/>
          <w:shd w:val="clear" w:color="auto" w:fill="FFFFFF"/>
        </w:rPr>
        <w:t xml:space="preserve"> Emmanuel Pinheiro e Alves</w:t>
      </w:r>
    </w:p>
    <w:p w:rsidR="00C934AE" w:rsidRPr="00B83E41" w:rsidRDefault="00C934AE" w:rsidP="00B83E41">
      <w:pPr>
        <w:autoSpaceDE w:val="0"/>
        <w:autoSpaceDN w:val="0"/>
        <w:adjustRightInd w:val="0"/>
        <w:jc w:val="center"/>
        <w:rPr>
          <w:rFonts w:ascii="Bookman Old Style" w:hAnsi="Bookman Old Style" w:cs="Arial"/>
          <w:b/>
          <w:bCs/>
          <w:sz w:val="28"/>
          <w:szCs w:val="28"/>
        </w:rPr>
      </w:pPr>
      <w:r w:rsidRPr="00551DEE">
        <w:rPr>
          <w:rFonts w:ascii="Bookman Old Style" w:hAnsi="Bookman Old Style"/>
          <w:caps/>
          <w:color w:val="000000" w:themeColor="text1"/>
          <w:sz w:val="28"/>
          <w:szCs w:val="28"/>
          <w:shd w:val="clear" w:color="auto" w:fill="FFFFFF"/>
        </w:rPr>
        <w:t>PrefeitO</w:t>
      </w:r>
    </w:p>
    <w:sectPr w:rsidR="00C934AE" w:rsidRPr="00B83E41" w:rsidSect="0028680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E9" w:rsidRDefault="00D871E9" w:rsidP="00C934AE">
      <w:pPr>
        <w:spacing w:after="0" w:line="240" w:lineRule="auto"/>
      </w:pPr>
      <w:r>
        <w:separator/>
      </w:r>
    </w:p>
  </w:endnote>
  <w:endnote w:type="continuationSeparator" w:id="0">
    <w:p w:rsidR="00D871E9" w:rsidRDefault="00D871E9" w:rsidP="00C9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E9" w:rsidRDefault="00D871E9" w:rsidP="00C934AE">
      <w:pPr>
        <w:spacing w:after="0" w:line="240" w:lineRule="auto"/>
      </w:pPr>
      <w:r>
        <w:separator/>
      </w:r>
    </w:p>
  </w:footnote>
  <w:footnote w:type="continuationSeparator" w:id="0">
    <w:p w:rsidR="00D871E9" w:rsidRDefault="00D871E9" w:rsidP="00C93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AE" w:rsidRPr="004D4ECA" w:rsidRDefault="00C934AE" w:rsidP="00C934AE">
    <w:pPr>
      <w:spacing w:after="0" w:line="240" w:lineRule="auto"/>
      <w:jc w:val="center"/>
      <w:rPr>
        <w:rFonts w:ascii="Bookman Old Style" w:hAnsi="Bookman Old Style" w:cs="Tahoma"/>
        <w:b/>
        <w:sz w:val="26"/>
        <w:szCs w:val="26"/>
      </w:rPr>
    </w:pPr>
    <w:r w:rsidRPr="004D4ECA">
      <w:rPr>
        <w:rFonts w:ascii="Bookman Old Style" w:hAnsi="Bookman Old Style" w:cs="Segoe UI"/>
        <w:b/>
        <w:noProof/>
        <w:sz w:val="26"/>
        <w:szCs w:val="26"/>
        <w:lang w:eastAsia="pt-BR"/>
      </w:rPr>
      <w:drawing>
        <wp:inline distT="0" distB="0" distL="0" distR="0" wp14:anchorId="2A1DE6DF" wp14:editId="582ECB35">
          <wp:extent cx="1066800" cy="866775"/>
          <wp:effectExtent l="0" t="0" r="0" b="0"/>
          <wp:docPr id="1" name="Imagem 1"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p w:rsidR="00C934AE" w:rsidRPr="004D4ECA" w:rsidRDefault="00C934AE" w:rsidP="00C934AE">
    <w:pPr>
      <w:spacing w:after="0" w:line="240" w:lineRule="auto"/>
      <w:jc w:val="center"/>
      <w:rPr>
        <w:rFonts w:ascii="Bookman Old Style" w:hAnsi="Bookman Old Style" w:cs="Tahoma"/>
        <w:b/>
        <w:sz w:val="26"/>
        <w:szCs w:val="26"/>
      </w:rPr>
    </w:pPr>
    <w:r w:rsidRPr="004D4ECA">
      <w:rPr>
        <w:rFonts w:ascii="Bookman Old Style" w:hAnsi="Bookman Old Style" w:cs="Tahoma"/>
        <w:b/>
        <w:sz w:val="26"/>
        <w:szCs w:val="26"/>
      </w:rPr>
      <w:t>Estado do Rio Grande do Norte</w:t>
    </w:r>
  </w:p>
  <w:p w:rsidR="00C934AE" w:rsidRPr="004D4ECA" w:rsidRDefault="00C934AE" w:rsidP="00C934AE">
    <w:pPr>
      <w:spacing w:after="0" w:line="240" w:lineRule="auto"/>
      <w:jc w:val="center"/>
      <w:rPr>
        <w:rFonts w:ascii="Bookman Old Style" w:hAnsi="Bookman Old Style" w:cs="Tahoma"/>
        <w:b/>
        <w:sz w:val="26"/>
        <w:szCs w:val="26"/>
      </w:rPr>
    </w:pPr>
    <w:r w:rsidRPr="004D4ECA">
      <w:rPr>
        <w:rFonts w:ascii="Bookman Old Style" w:hAnsi="Bookman Old Style" w:cs="Tahoma"/>
        <w:b/>
        <w:sz w:val="26"/>
        <w:szCs w:val="26"/>
      </w:rPr>
      <w:t>Prefeitura Municipal de Campo Redondo</w:t>
    </w:r>
  </w:p>
  <w:p w:rsidR="00C934AE" w:rsidRPr="004D4ECA" w:rsidRDefault="00C934AE" w:rsidP="00C934AE">
    <w:pPr>
      <w:pStyle w:val="Cabealho"/>
      <w:jc w:val="center"/>
      <w:rPr>
        <w:rFonts w:ascii="Bookman Old Style" w:hAnsi="Bookman Old Style" w:cs="Tahoma"/>
        <w:b/>
        <w:sz w:val="26"/>
        <w:szCs w:val="26"/>
      </w:rPr>
    </w:pPr>
    <w:r w:rsidRPr="004D4ECA">
      <w:rPr>
        <w:rFonts w:ascii="Bookman Old Style" w:hAnsi="Bookman Old Style" w:cs="Tahoma"/>
        <w:b/>
        <w:sz w:val="26"/>
        <w:szCs w:val="26"/>
      </w:rPr>
      <w:t>GABINETE DO PREFEITO</w:t>
    </w:r>
  </w:p>
  <w:p w:rsidR="00C934AE" w:rsidRPr="004D4ECA" w:rsidRDefault="00C934AE" w:rsidP="00C934AE">
    <w:pPr>
      <w:pStyle w:val="Cabealho"/>
      <w:jc w:val="cent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73F0"/>
    <w:multiLevelType w:val="hybridMultilevel"/>
    <w:tmpl w:val="DC82F2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0D"/>
    <w:rsid w:val="00122544"/>
    <w:rsid w:val="00124058"/>
    <w:rsid w:val="0028680D"/>
    <w:rsid w:val="00426E58"/>
    <w:rsid w:val="00443A06"/>
    <w:rsid w:val="004D4ECA"/>
    <w:rsid w:val="004E5005"/>
    <w:rsid w:val="0053298A"/>
    <w:rsid w:val="00547627"/>
    <w:rsid w:val="005574F3"/>
    <w:rsid w:val="00661047"/>
    <w:rsid w:val="00661DE9"/>
    <w:rsid w:val="006F69C5"/>
    <w:rsid w:val="007E4A2B"/>
    <w:rsid w:val="008C0209"/>
    <w:rsid w:val="00934B74"/>
    <w:rsid w:val="009A42E2"/>
    <w:rsid w:val="009B7F65"/>
    <w:rsid w:val="00A36A4F"/>
    <w:rsid w:val="00B47798"/>
    <w:rsid w:val="00B66F55"/>
    <w:rsid w:val="00B83E41"/>
    <w:rsid w:val="00C638F6"/>
    <w:rsid w:val="00C934AE"/>
    <w:rsid w:val="00D871E9"/>
    <w:rsid w:val="00E574BD"/>
    <w:rsid w:val="00E94231"/>
    <w:rsid w:val="00F061AE"/>
    <w:rsid w:val="00F44C9E"/>
    <w:rsid w:val="00FA34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0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680D"/>
    <w:pPr>
      <w:ind w:left="720"/>
      <w:contextualSpacing/>
    </w:pPr>
  </w:style>
  <w:style w:type="paragraph" w:customStyle="1" w:styleId="Default">
    <w:name w:val="Default"/>
    <w:rsid w:val="0028680D"/>
    <w:pPr>
      <w:autoSpaceDE w:val="0"/>
      <w:autoSpaceDN w:val="0"/>
      <w:adjustRightInd w:val="0"/>
      <w:spacing w:after="0" w:line="240" w:lineRule="auto"/>
    </w:pPr>
    <w:rPr>
      <w:rFonts w:ascii="Calibri" w:hAnsi="Calibri" w:cs="Calibri"/>
      <w:color w:val="000000"/>
      <w:sz w:val="24"/>
      <w:szCs w:val="24"/>
    </w:rPr>
  </w:style>
  <w:style w:type="paragraph" w:styleId="SemEspaamento">
    <w:name w:val="No Spacing"/>
    <w:uiPriority w:val="1"/>
    <w:qFormat/>
    <w:rsid w:val="00C934AE"/>
    <w:pPr>
      <w:spacing w:after="0" w:line="240" w:lineRule="auto"/>
    </w:pPr>
  </w:style>
  <w:style w:type="paragraph" w:styleId="Cabealho">
    <w:name w:val="header"/>
    <w:basedOn w:val="Normal"/>
    <w:link w:val="CabealhoChar"/>
    <w:unhideWhenUsed/>
    <w:rsid w:val="00C934AE"/>
    <w:pPr>
      <w:tabs>
        <w:tab w:val="center" w:pos="4252"/>
        <w:tab w:val="right" w:pos="8504"/>
      </w:tabs>
      <w:spacing w:after="0" w:line="240" w:lineRule="auto"/>
    </w:pPr>
  </w:style>
  <w:style w:type="character" w:customStyle="1" w:styleId="CabealhoChar">
    <w:name w:val="Cabeçalho Char"/>
    <w:basedOn w:val="Fontepargpadro"/>
    <w:link w:val="Cabealho"/>
    <w:rsid w:val="00C934AE"/>
  </w:style>
  <w:style w:type="paragraph" w:styleId="Rodap">
    <w:name w:val="footer"/>
    <w:basedOn w:val="Normal"/>
    <w:link w:val="RodapChar"/>
    <w:uiPriority w:val="99"/>
    <w:unhideWhenUsed/>
    <w:rsid w:val="00C934AE"/>
    <w:pPr>
      <w:tabs>
        <w:tab w:val="center" w:pos="4252"/>
        <w:tab w:val="right" w:pos="8504"/>
      </w:tabs>
      <w:spacing w:after="0" w:line="240" w:lineRule="auto"/>
    </w:pPr>
  </w:style>
  <w:style w:type="character" w:customStyle="1" w:styleId="RodapChar">
    <w:name w:val="Rodapé Char"/>
    <w:basedOn w:val="Fontepargpadro"/>
    <w:link w:val="Rodap"/>
    <w:uiPriority w:val="99"/>
    <w:rsid w:val="00C934AE"/>
  </w:style>
  <w:style w:type="paragraph" w:styleId="Textodebalo">
    <w:name w:val="Balloon Text"/>
    <w:basedOn w:val="Normal"/>
    <w:link w:val="TextodebaloChar"/>
    <w:uiPriority w:val="99"/>
    <w:semiHidden/>
    <w:unhideWhenUsed/>
    <w:rsid w:val="00C934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3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0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680D"/>
    <w:pPr>
      <w:ind w:left="720"/>
      <w:contextualSpacing/>
    </w:pPr>
  </w:style>
  <w:style w:type="paragraph" w:customStyle="1" w:styleId="Default">
    <w:name w:val="Default"/>
    <w:rsid w:val="0028680D"/>
    <w:pPr>
      <w:autoSpaceDE w:val="0"/>
      <w:autoSpaceDN w:val="0"/>
      <w:adjustRightInd w:val="0"/>
      <w:spacing w:after="0" w:line="240" w:lineRule="auto"/>
    </w:pPr>
    <w:rPr>
      <w:rFonts w:ascii="Calibri" w:hAnsi="Calibri" w:cs="Calibri"/>
      <w:color w:val="000000"/>
      <w:sz w:val="24"/>
      <w:szCs w:val="24"/>
    </w:rPr>
  </w:style>
  <w:style w:type="paragraph" w:styleId="SemEspaamento">
    <w:name w:val="No Spacing"/>
    <w:uiPriority w:val="1"/>
    <w:qFormat/>
    <w:rsid w:val="00C934AE"/>
    <w:pPr>
      <w:spacing w:after="0" w:line="240" w:lineRule="auto"/>
    </w:pPr>
  </w:style>
  <w:style w:type="paragraph" w:styleId="Cabealho">
    <w:name w:val="header"/>
    <w:basedOn w:val="Normal"/>
    <w:link w:val="CabealhoChar"/>
    <w:unhideWhenUsed/>
    <w:rsid w:val="00C934AE"/>
    <w:pPr>
      <w:tabs>
        <w:tab w:val="center" w:pos="4252"/>
        <w:tab w:val="right" w:pos="8504"/>
      </w:tabs>
      <w:spacing w:after="0" w:line="240" w:lineRule="auto"/>
    </w:pPr>
  </w:style>
  <w:style w:type="character" w:customStyle="1" w:styleId="CabealhoChar">
    <w:name w:val="Cabeçalho Char"/>
    <w:basedOn w:val="Fontepargpadro"/>
    <w:link w:val="Cabealho"/>
    <w:rsid w:val="00C934AE"/>
  </w:style>
  <w:style w:type="paragraph" w:styleId="Rodap">
    <w:name w:val="footer"/>
    <w:basedOn w:val="Normal"/>
    <w:link w:val="RodapChar"/>
    <w:uiPriority w:val="99"/>
    <w:unhideWhenUsed/>
    <w:rsid w:val="00C934AE"/>
    <w:pPr>
      <w:tabs>
        <w:tab w:val="center" w:pos="4252"/>
        <w:tab w:val="right" w:pos="8504"/>
      </w:tabs>
      <w:spacing w:after="0" w:line="240" w:lineRule="auto"/>
    </w:pPr>
  </w:style>
  <w:style w:type="character" w:customStyle="1" w:styleId="RodapChar">
    <w:name w:val="Rodapé Char"/>
    <w:basedOn w:val="Fontepargpadro"/>
    <w:link w:val="Rodap"/>
    <w:uiPriority w:val="99"/>
    <w:rsid w:val="00C934AE"/>
  </w:style>
  <w:style w:type="paragraph" w:styleId="Textodebalo">
    <w:name w:val="Balloon Text"/>
    <w:basedOn w:val="Normal"/>
    <w:link w:val="TextodebaloChar"/>
    <w:uiPriority w:val="99"/>
    <w:semiHidden/>
    <w:unhideWhenUsed/>
    <w:rsid w:val="00C934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3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13723</Words>
  <Characters>74109</Characters>
  <Application>Microsoft Office Word</Application>
  <DocSecurity>0</DocSecurity>
  <Lines>617</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Mônica Medeiros Ferreira</dc:creator>
  <cp:lastModifiedBy>Marcos Alexandre</cp:lastModifiedBy>
  <cp:revision>2</cp:revision>
  <dcterms:created xsi:type="dcterms:W3CDTF">2018-03-14T14:48:00Z</dcterms:created>
  <dcterms:modified xsi:type="dcterms:W3CDTF">2018-03-14T14:48:00Z</dcterms:modified>
</cp:coreProperties>
</file>